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8994" w14:textId="59AF4CCD" w:rsidR="00FF0FA8" w:rsidRPr="005476DF" w:rsidRDefault="00FF0FA8" w:rsidP="00515D53">
      <w:pPr>
        <w:jc w:val="center"/>
        <w:rPr>
          <w:b/>
          <w:bCs/>
          <w:sz w:val="36"/>
          <w:szCs w:val="36"/>
        </w:rPr>
      </w:pPr>
      <w:r w:rsidRPr="005476DF">
        <w:rPr>
          <w:b/>
          <w:bCs/>
          <w:sz w:val="36"/>
          <w:szCs w:val="36"/>
        </w:rPr>
        <w:t>Fee Schedule</w:t>
      </w:r>
      <w:r w:rsidR="00876CFB">
        <w:rPr>
          <w:b/>
          <w:bCs/>
          <w:sz w:val="36"/>
          <w:szCs w:val="36"/>
        </w:rPr>
        <w:t xml:space="preserve"> (as of 5/16/2022)</w:t>
      </w:r>
    </w:p>
    <w:p w14:paraId="1CBB684A" w14:textId="6200ADFF" w:rsidR="00FF0FA8" w:rsidRDefault="00FF0FA8">
      <w:r>
        <w:t>The Fee Schedule provided below is a list of fees and costs that maybe incurred in connection with a mortgage loan</w:t>
      </w:r>
      <w:r w:rsidR="00C80293">
        <w:rPr>
          <w:rStyle w:val="FootnoteReference"/>
        </w:rPr>
        <w:footnoteReference w:id="1"/>
      </w:r>
      <w:r>
        <w:t>.  Actual fee amounts and costs are subject to change and vary depending on the applicable state law and/or agency</w:t>
      </w:r>
      <w:r w:rsidR="003A44C2">
        <w:t>/insurer</w:t>
      </w:r>
      <w:r w:rsidR="00724138">
        <w:t>/investor</w:t>
      </w:r>
      <w:r>
        <w:t xml:space="preserve"> guidelines and your loan documents.  This list does not represent all possible fees and costs that maybe incurred.</w:t>
      </w:r>
    </w:p>
    <w:p w14:paraId="5CCF8400" w14:textId="77777777" w:rsidR="00FB7315" w:rsidRPr="002C173F" w:rsidRDefault="00FB7315" w:rsidP="00FB7315">
      <w:pPr>
        <w:widowControl w:val="0"/>
        <w:autoSpaceDE w:val="0"/>
        <w:autoSpaceDN w:val="0"/>
        <w:spacing w:before="92" w:after="0" w:line="352" w:lineRule="auto"/>
        <w:ind w:left="186" w:right="31"/>
        <w:jc w:val="center"/>
        <w:rPr>
          <w:rFonts w:eastAsia="Times New Roman" w:cstheme="minorHAnsi"/>
          <w:b/>
          <w:bCs/>
          <w:color w:val="363636"/>
          <w:w w:val="105"/>
          <w:sz w:val="32"/>
          <w:szCs w:val="32"/>
        </w:rPr>
      </w:pPr>
      <w:r w:rsidRPr="002C173F">
        <w:rPr>
          <w:rFonts w:eastAsia="Times New Roman" w:cstheme="minorHAnsi"/>
          <w:b/>
          <w:bCs/>
          <w:color w:val="363636"/>
          <w:w w:val="105"/>
          <w:sz w:val="32"/>
          <w:szCs w:val="32"/>
        </w:rPr>
        <w:t xml:space="preserve">Fees for </w:t>
      </w:r>
      <w:r>
        <w:rPr>
          <w:rFonts w:eastAsia="Times New Roman" w:cstheme="minorHAnsi"/>
          <w:b/>
          <w:bCs/>
          <w:color w:val="363636"/>
          <w:w w:val="105"/>
          <w:sz w:val="32"/>
          <w:szCs w:val="32"/>
        </w:rPr>
        <w:t>S</w:t>
      </w:r>
      <w:r w:rsidRPr="002C173F">
        <w:rPr>
          <w:rFonts w:eastAsia="Times New Roman" w:cstheme="minorHAnsi"/>
          <w:b/>
          <w:bCs/>
          <w:color w:val="363636"/>
          <w:w w:val="105"/>
          <w:sz w:val="32"/>
          <w:szCs w:val="32"/>
        </w:rPr>
        <w:t xml:space="preserve">ervices </w:t>
      </w:r>
      <w:r>
        <w:rPr>
          <w:rFonts w:eastAsia="Times New Roman" w:cstheme="minorHAnsi"/>
          <w:b/>
          <w:bCs/>
          <w:color w:val="363636"/>
          <w:w w:val="105"/>
          <w:sz w:val="32"/>
          <w:szCs w:val="32"/>
        </w:rPr>
        <w:t>You May R</w:t>
      </w:r>
      <w:r w:rsidRPr="002C173F">
        <w:rPr>
          <w:rFonts w:eastAsia="Times New Roman" w:cstheme="minorHAnsi"/>
          <w:b/>
          <w:bCs/>
          <w:color w:val="363636"/>
          <w:w w:val="105"/>
          <w:sz w:val="32"/>
          <w:szCs w:val="32"/>
        </w:rPr>
        <w:t>equest</w:t>
      </w:r>
      <w:r>
        <w:rPr>
          <w:rFonts w:eastAsia="Times New Roman" w:cstheme="minorHAnsi"/>
          <w:b/>
          <w:bCs/>
          <w:color w:val="363636"/>
          <w:w w:val="105"/>
          <w:sz w:val="32"/>
          <w:szCs w:val="32"/>
        </w:rPr>
        <w:t>/M</w:t>
      </w:r>
      <w:r w:rsidRPr="002C173F">
        <w:rPr>
          <w:rFonts w:eastAsia="Times New Roman" w:cstheme="minorHAnsi"/>
          <w:b/>
          <w:bCs/>
          <w:color w:val="363636"/>
          <w:w w:val="105"/>
          <w:sz w:val="32"/>
          <w:szCs w:val="32"/>
        </w:rPr>
        <w:t xml:space="preserve">iscellaneous </w:t>
      </w:r>
      <w:r>
        <w:rPr>
          <w:rFonts w:eastAsia="Times New Roman" w:cstheme="minorHAnsi"/>
          <w:b/>
          <w:bCs/>
          <w:color w:val="363636"/>
          <w:w w:val="105"/>
          <w:sz w:val="32"/>
          <w:szCs w:val="32"/>
        </w:rPr>
        <w:t>Fees</w:t>
      </w:r>
    </w:p>
    <w:tbl>
      <w:tblPr>
        <w:tblStyle w:val="PlainTable1"/>
        <w:tblW w:w="10530" w:type="dxa"/>
        <w:tblInd w:w="-725" w:type="dxa"/>
        <w:tblLook w:val="04A0" w:firstRow="1" w:lastRow="0" w:firstColumn="1" w:lastColumn="0" w:noHBand="0" w:noVBand="1"/>
      </w:tblPr>
      <w:tblGrid>
        <w:gridCol w:w="2520"/>
        <w:gridCol w:w="5310"/>
        <w:gridCol w:w="2700"/>
      </w:tblGrid>
      <w:tr w:rsidR="00FB7315" w14:paraId="20E24E24" w14:textId="77777777" w:rsidTr="00823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6D51E40" w14:textId="77777777" w:rsidR="00FB7315" w:rsidRDefault="00FB7315" w:rsidP="009B30C3">
            <w:pPr>
              <w:jc w:val="center"/>
            </w:pPr>
            <w:r>
              <w:t>Fee Charge</w:t>
            </w:r>
          </w:p>
        </w:tc>
        <w:tc>
          <w:tcPr>
            <w:tcW w:w="5310" w:type="dxa"/>
            <w:vAlign w:val="center"/>
          </w:tcPr>
          <w:p w14:paraId="18F65FDC" w14:textId="77777777" w:rsidR="00FB7315" w:rsidRDefault="00FB7315" w:rsidP="009B30C3">
            <w:pPr>
              <w:jc w:val="center"/>
              <w:cnfStyle w:val="100000000000" w:firstRow="1" w:lastRow="0" w:firstColumn="0" w:lastColumn="0" w:oddVBand="0" w:evenVBand="0" w:oddHBand="0" w:evenHBand="0" w:firstRowFirstColumn="0" w:firstRowLastColumn="0" w:lastRowFirstColumn="0" w:lastRowLastColumn="0"/>
            </w:pPr>
            <w:r>
              <w:t>Fee Description</w:t>
            </w:r>
          </w:p>
        </w:tc>
        <w:tc>
          <w:tcPr>
            <w:tcW w:w="2700" w:type="dxa"/>
            <w:vAlign w:val="center"/>
          </w:tcPr>
          <w:p w14:paraId="3EC82FE6" w14:textId="77777777" w:rsidR="00FB7315" w:rsidRDefault="00FB7315" w:rsidP="009B30C3">
            <w:pPr>
              <w:jc w:val="center"/>
              <w:cnfStyle w:val="100000000000" w:firstRow="1" w:lastRow="0" w:firstColumn="0" w:lastColumn="0" w:oddVBand="0" w:evenVBand="0" w:oddHBand="0" w:evenHBand="0" w:firstRowFirstColumn="0" w:firstRowLastColumn="0" w:lastRowFirstColumn="0" w:lastRowLastColumn="0"/>
            </w:pPr>
            <w:r>
              <w:t>Approximate Amount Charged</w:t>
            </w:r>
          </w:p>
        </w:tc>
      </w:tr>
      <w:tr w:rsidR="00FB7315" w14:paraId="16130B91" w14:textId="77777777" w:rsidTr="00823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4DC8EC6" w14:textId="77777777" w:rsidR="00FB7315" w:rsidRPr="00371B44" w:rsidRDefault="00FB7315" w:rsidP="009B30C3">
            <w:pPr>
              <w:jc w:val="center"/>
              <w:rPr>
                <w:sz w:val="20"/>
                <w:szCs w:val="20"/>
              </w:rPr>
            </w:pPr>
          </w:p>
        </w:tc>
        <w:tc>
          <w:tcPr>
            <w:tcW w:w="5310" w:type="dxa"/>
            <w:vAlign w:val="center"/>
          </w:tcPr>
          <w:p w14:paraId="3C5E17A6" w14:textId="77777777" w:rsidR="00FB7315" w:rsidRPr="00A16014" w:rsidRDefault="00FB7315" w:rsidP="009B30C3">
            <w:pPr>
              <w:tabs>
                <w:tab w:val="left" w:pos="936"/>
              </w:tabs>
              <w:jc w:val="center"/>
              <w:cnfStyle w:val="000000100000" w:firstRow="0" w:lastRow="0" w:firstColumn="0" w:lastColumn="0" w:oddVBand="0" w:evenVBand="0" w:oddHBand="1" w:evenHBand="0" w:firstRowFirstColumn="0" w:firstRowLastColumn="0" w:lastRowFirstColumn="0" w:lastRowLastColumn="0"/>
            </w:pPr>
          </w:p>
        </w:tc>
        <w:tc>
          <w:tcPr>
            <w:tcW w:w="2700" w:type="dxa"/>
            <w:vAlign w:val="center"/>
          </w:tcPr>
          <w:p w14:paraId="00BE0D5B" w14:textId="77777777" w:rsidR="00FB7315" w:rsidRDefault="00FB7315" w:rsidP="009B30C3">
            <w:pPr>
              <w:jc w:val="center"/>
              <w:cnfStyle w:val="000000100000" w:firstRow="0" w:lastRow="0" w:firstColumn="0" w:lastColumn="0" w:oddVBand="0" w:evenVBand="0" w:oddHBand="1" w:evenHBand="0" w:firstRowFirstColumn="0" w:firstRowLastColumn="0" w:lastRowFirstColumn="0" w:lastRowLastColumn="0"/>
            </w:pPr>
          </w:p>
        </w:tc>
      </w:tr>
      <w:tr w:rsidR="00FB7315" w14:paraId="1EB17425" w14:textId="77777777" w:rsidTr="0082367C">
        <w:trPr>
          <w:trHeight w:val="1008"/>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3AF734B" w14:textId="77777777" w:rsidR="00FB7315" w:rsidRPr="00421518" w:rsidRDefault="00FB7315" w:rsidP="009B30C3">
            <w:pPr>
              <w:jc w:val="center"/>
            </w:pPr>
            <w:r w:rsidRPr="00421518">
              <w:t>ACH Set Up Fee (Bi-Weekly or Monthly)</w:t>
            </w:r>
          </w:p>
        </w:tc>
        <w:tc>
          <w:tcPr>
            <w:tcW w:w="5310" w:type="dxa"/>
            <w:vAlign w:val="center"/>
          </w:tcPr>
          <w:p w14:paraId="2CE703BD" w14:textId="77777777" w:rsidR="00FB7315" w:rsidRPr="00421518" w:rsidRDefault="00FB7315" w:rsidP="009B30C3">
            <w:pPr>
              <w:tabs>
                <w:tab w:val="left" w:pos="936"/>
              </w:tabs>
              <w:jc w:val="center"/>
              <w:cnfStyle w:val="000000000000" w:firstRow="0" w:lastRow="0" w:firstColumn="0" w:lastColumn="0" w:oddVBand="0" w:evenVBand="0" w:oddHBand="0" w:evenHBand="0" w:firstRowFirstColumn="0" w:firstRowLastColumn="0" w:lastRowFirstColumn="0" w:lastRowLastColumn="0"/>
            </w:pPr>
            <w:r w:rsidRPr="00421518">
              <w:t>Fee to set up a reoccurring auto draft payment.  A draft date is only available between the 1</w:t>
            </w:r>
            <w:r w:rsidRPr="00421518">
              <w:rPr>
                <w:vertAlign w:val="superscript"/>
              </w:rPr>
              <w:t>st</w:t>
            </w:r>
            <w:r w:rsidRPr="00421518">
              <w:t xml:space="preserve"> and 10</w:t>
            </w:r>
            <w:r w:rsidRPr="00421518">
              <w:rPr>
                <w:vertAlign w:val="superscript"/>
              </w:rPr>
              <w:t>th</w:t>
            </w:r>
            <w:r w:rsidRPr="00421518">
              <w:t xml:space="preserve"> of the month.</w:t>
            </w:r>
          </w:p>
        </w:tc>
        <w:tc>
          <w:tcPr>
            <w:tcW w:w="2700" w:type="dxa"/>
            <w:vAlign w:val="center"/>
          </w:tcPr>
          <w:p w14:paraId="358732B7" w14:textId="77777777" w:rsidR="00FB7315" w:rsidRPr="00421518" w:rsidRDefault="00FB7315" w:rsidP="009B30C3">
            <w:pPr>
              <w:jc w:val="center"/>
              <w:cnfStyle w:val="000000000000" w:firstRow="0" w:lastRow="0" w:firstColumn="0" w:lastColumn="0" w:oddVBand="0" w:evenVBand="0" w:oddHBand="0" w:evenHBand="0" w:firstRowFirstColumn="0" w:firstRowLastColumn="0" w:lastRowFirstColumn="0" w:lastRowLastColumn="0"/>
            </w:pPr>
            <w:r w:rsidRPr="00421518">
              <w:t>No Charge</w:t>
            </w:r>
          </w:p>
        </w:tc>
      </w:tr>
      <w:tr w:rsidR="00FB7315" w14:paraId="48ACE776" w14:textId="77777777" w:rsidTr="0082367C">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C164DE" w14:textId="77777777" w:rsidR="00FB7315" w:rsidRPr="00421518" w:rsidRDefault="00FB7315" w:rsidP="009B30C3">
            <w:pPr>
              <w:jc w:val="center"/>
            </w:pPr>
            <w:r w:rsidRPr="00421518">
              <w:t>ACH Processing Fee (Bi-Weekly or Monthly)</w:t>
            </w:r>
          </w:p>
        </w:tc>
        <w:tc>
          <w:tcPr>
            <w:tcW w:w="5310" w:type="dxa"/>
            <w:vAlign w:val="center"/>
          </w:tcPr>
          <w:p w14:paraId="4E475FAE" w14:textId="77777777" w:rsidR="00FB7315" w:rsidRPr="00421518" w:rsidRDefault="00FB7315" w:rsidP="009B30C3">
            <w:pPr>
              <w:jc w:val="center"/>
              <w:cnfStyle w:val="000000100000" w:firstRow="0" w:lastRow="0" w:firstColumn="0" w:lastColumn="0" w:oddVBand="0" w:evenVBand="0" w:oddHBand="1" w:evenHBand="0" w:firstRowFirstColumn="0" w:firstRowLastColumn="0" w:lastRowFirstColumn="0" w:lastRowLastColumn="0"/>
            </w:pPr>
            <w:r w:rsidRPr="00421518">
              <w:t>Fee to process a reoccurring auto draft payment</w:t>
            </w:r>
          </w:p>
        </w:tc>
        <w:tc>
          <w:tcPr>
            <w:tcW w:w="2700" w:type="dxa"/>
            <w:vAlign w:val="center"/>
          </w:tcPr>
          <w:p w14:paraId="232E778B" w14:textId="77777777" w:rsidR="00FB7315" w:rsidRPr="00421518" w:rsidRDefault="00FB7315" w:rsidP="009B30C3">
            <w:pPr>
              <w:jc w:val="center"/>
              <w:cnfStyle w:val="000000100000" w:firstRow="0" w:lastRow="0" w:firstColumn="0" w:lastColumn="0" w:oddVBand="0" w:evenVBand="0" w:oddHBand="1" w:evenHBand="0" w:firstRowFirstColumn="0" w:firstRowLastColumn="0" w:lastRowFirstColumn="0" w:lastRowLastColumn="0"/>
            </w:pPr>
            <w:r w:rsidRPr="00421518">
              <w:t>No Charge</w:t>
            </w:r>
          </w:p>
        </w:tc>
      </w:tr>
      <w:tr w:rsidR="00FB7315" w14:paraId="7EF2EDC7" w14:textId="77777777" w:rsidTr="0082367C">
        <w:trPr>
          <w:trHeight w:val="2736"/>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2C387D26" w14:textId="77777777" w:rsidR="00FB7315" w:rsidRPr="00421518" w:rsidRDefault="00FB7315" w:rsidP="009B30C3">
            <w:pPr>
              <w:jc w:val="center"/>
            </w:pPr>
            <w:r w:rsidRPr="00421518">
              <w:t>One-Time Fee for Payment Made Via Automated Phone System, Website or Mobile App</w:t>
            </w:r>
          </w:p>
        </w:tc>
        <w:tc>
          <w:tcPr>
            <w:tcW w:w="5310" w:type="dxa"/>
            <w:vAlign w:val="center"/>
          </w:tcPr>
          <w:p w14:paraId="0E25E822" w14:textId="1DC50966" w:rsidR="00FB7315" w:rsidRPr="00421518" w:rsidRDefault="00FB7315" w:rsidP="009B30C3">
            <w:pPr>
              <w:jc w:val="center"/>
              <w:cnfStyle w:val="000000000000" w:firstRow="0" w:lastRow="0" w:firstColumn="0" w:lastColumn="0" w:oddVBand="0" w:evenVBand="0" w:oddHBand="0" w:evenHBand="0" w:firstRowFirstColumn="0" w:firstRowLastColumn="0" w:lastRowFirstColumn="0" w:lastRowLastColumn="0"/>
            </w:pPr>
            <w:r w:rsidRPr="00421518">
              <w:t xml:space="preserve">Fee </w:t>
            </w:r>
            <w:r w:rsidR="00082051">
              <w:t>to</w:t>
            </w:r>
            <w:r w:rsidRPr="00421518">
              <w:t xml:space="preserve"> mak</w:t>
            </w:r>
            <w:r w:rsidR="00082051">
              <w:t xml:space="preserve">e </w:t>
            </w:r>
            <w:r w:rsidRPr="00421518">
              <w:t>a one-time payment through our Automated Phone System, Website or Mobile App.</w:t>
            </w:r>
          </w:p>
          <w:p w14:paraId="5F472536" w14:textId="77777777" w:rsidR="00FB7315" w:rsidRPr="00421518" w:rsidRDefault="00FB7315" w:rsidP="009B30C3">
            <w:pPr>
              <w:tabs>
                <w:tab w:val="left" w:pos="900"/>
              </w:tabs>
              <w:jc w:val="center"/>
              <w:cnfStyle w:val="000000000000" w:firstRow="0" w:lastRow="0" w:firstColumn="0" w:lastColumn="0" w:oddVBand="0" w:evenVBand="0" w:oddHBand="0" w:evenHBand="0" w:firstRowFirstColumn="0" w:firstRowLastColumn="0" w:lastRowFirstColumn="0" w:lastRowLastColumn="0"/>
            </w:pPr>
          </w:p>
        </w:tc>
        <w:tc>
          <w:tcPr>
            <w:tcW w:w="2700" w:type="dxa"/>
            <w:vAlign w:val="center"/>
          </w:tcPr>
          <w:p w14:paraId="7D4298F5" w14:textId="2281328F" w:rsidR="00FB7315" w:rsidRPr="00421518" w:rsidRDefault="009F6BBE" w:rsidP="009B30C3">
            <w:pPr>
              <w:jc w:val="center"/>
              <w:cnfStyle w:val="000000000000" w:firstRow="0" w:lastRow="0" w:firstColumn="0" w:lastColumn="0" w:oddVBand="0" w:evenVBand="0" w:oddHBand="0" w:evenHBand="0" w:firstRowFirstColumn="0" w:firstRowLastColumn="0" w:lastRowFirstColumn="0" w:lastRowLastColumn="0"/>
            </w:pPr>
            <w:r>
              <w:t>No Charge</w:t>
            </w:r>
          </w:p>
        </w:tc>
      </w:tr>
      <w:tr w:rsidR="00FB7315" w14:paraId="5A871FEF" w14:textId="77777777" w:rsidTr="00754522">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4898F862" w14:textId="77777777" w:rsidR="00FB7315" w:rsidRPr="00421518" w:rsidRDefault="00FB7315" w:rsidP="009B30C3">
            <w:pPr>
              <w:jc w:val="center"/>
            </w:pPr>
            <w:r w:rsidRPr="00421518">
              <w:t>One-Time Fee for Payment Made Via a Customer Service Representative</w:t>
            </w:r>
          </w:p>
        </w:tc>
        <w:tc>
          <w:tcPr>
            <w:tcW w:w="5310" w:type="dxa"/>
            <w:vAlign w:val="center"/>
          </w:tcPr>
          <w:p w14:paraId="2F7DA2A4" w14:textId="6205C91D" w:rsidR="00FB7315" w:rsidRPr="00421518" w:rsidRDefault="00FB7315" w:rsidP="009B30C3">
            <w:pPr>
              <w:jc w:val="center"/>
              <w:cnfStyle w:val="000000100000" w:firstRow="0" w:lastRow="0" w:firstColumn="0" w:lastColumn="0" w:oddVBand="0" w:evenVBand="0" w:oddHBand="1" w:evenHBand="0" w:firstRowFirstColumn="0" w:firstRowLastColumn="0" w:lastRowFirstColumn="0" w:lastRowLastColumn="0"/>
            </w:pPr>
            <w:r w:rsidRPr="00421518">
              <w:t>Fee charged when making a one-time payment through a Customer Service Representative</w:t>
            </w:r>
          </w:p>
          <w:p w14:paraId="01D53BA8" w14:textId="77777777" w:rsidR="00FB7315" w:rsidRPr="00421518" w:rsidRDefault="00FB7315" w:rsidP="009B30C3">
            <w:pPr>
              <w:jc w:val="center"/>
              <w:cnfStyle w:val="000000100000" w:firstRow="0" w:lastRow="0" w:firstColumn="0" w:lastColumn="0" w:oddVBand="0" w:evenVBand="0" w:oddHBand="1" w:evenHBand="0" w:firstRowFirstColumn="0" w:firstRowLastColumn="0" w:lastRowFirstColumn="0" w:lastRowLastColumn="0"/>
            </w:pPr>
          </w:p>
        </w:tc>
        <w:tc>
          <w:tcPr>
            <w:tcW w:w="2700" w:type="dxa"/>
            <w:vAlign w:val="center"/>
          </w:tcPr>
          <w:p w14:paraId="7AA9AE0D" w14:textId="7C79A4D4" w:rsidR="00FB7315" w:rsidRPr="00421518" w:rsidRDefault="00121CA2" w:rsidP="009B30C3">
            <w:pPr>
              <w:jc w:val="center"/>
              <w:cnfStyle w:val="000000100000" w:firstRow="0" w:lastRow="0" w:firstColumn="0" w:lastColumn="0" w:oddVBand="0" w:evenVBand="0" w:oddHBand="1" w:evenHBand="0" w:firstRowFirstColumn="0" w:firstRowLastColumn="0" w:lastRowFirstColumn="0" w:lastRowLastColumn="0"/>
            </w:pPr>
            <w:r>
              <w:t xml:space="preserve">No Charge </w:t>
            </w:r>
          </w:p>
        </w:tc>
      </w:tr>
      <w:tr w:rsidR="00FB7315" w14:paraId="03525F04" w14:textId="77777777" w:rsidTr="008E0E2C">
        <w:trPr>
          <w:trHeight w:val="179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CE0ED5E" w14:textId="77777777" w:rsidR="00FB7315" w:rsidRPr="00421518" w:rsidRDefault="00FB7315" w:rsidP="009B30C3">
            <w:pPr>
              <w:jc w:val="center"/>
            </w:pPr>
            <w:r w:rsidRPr="00421518">
              <w:t>Debit Card Fee for Payment Made Via Automated Phone System, Website, Mobile or Customer Service Representative</w:t>
            </w:r>
          </w:p>
        </w:tc>
        <w:tc>
          <w:tcPr>
            <w:tcW w:w="5310" w:type="dxa"/>
            <w:vAlign w:val="center"/>
          </w:tcPr>
          <w:p w14:paraId="2BFEE4F3" w14:textId="77777777" w:rsidR="00FB7315" w:rsidRPr="00421518" w:rsidRDefault="00FB7315" w:rsidP="009B30C3">
            <w:pPr>
              <w:jc w:val="center"/>
              <w:cnfStyle w:val="000000000000" w:firstRow="0" w:lastRow="0" w:firstColumn="0" w:lastColumn="0" w:oddVBand="0" w:evenVBand="0" w:oddHBand="0" w:evenHBand="0" w:firstRowFirstColumn="0" w:firstRowLastColumn="0" w:lastRowFirstColumn="0" w:lastRowLastColumn="0"/>
            </w:pPr>
          </w:p>
          <w:p w14:paraId="6CA201C9" w14:textId="1E27B4EE" w:rsidR="00FB7315" w:rsidRPr="00421518" w:rsidRDefault="00FB7315" w:rsidP="009B30C3">
            <w:pPr>
              <w:tabs>
                <w:tab w:val="left" w:pos="1224"/>
              </w:tabs>
              <w:jc w:val="center"/>
              <w:cnfStyle w:val="000000000000" w:firstRow="0" w:lastRow="0" w:firstColumn="0" w:lastColumn="0" w:oddVBand="0" w:evenVBand="0" w:oddHBand="0" w:evenHBand="0" w:firstRowFirstColumn="0" w:firstRowLastColumn="0" w:lastRowFirstColumn="0" w:lastRowLastColumn="0"/>
            </w:pPr>
            <w:r w:rsidRPr="00421518">
              <w:t xml:space="preserve">Fee for </w:t>
            </w:r>
            <w:r w:rsidR="002C61FA" w:rsidRPr="00421518">
              <w:t>p</w:t>
            </w:r>
            <w:r w:rsidRPr="00421518">
              <w:t xml:space="preserve">ayment </w:t>
            </w:r>
            <w:r w:rsidR="002C61FA" w:rsidRPr="00421518">
              <w:t>made with a deb</w:t>
            </w:r>
            <w:r w:rsidR="00355F09" w:rsidRPr="00421518">
              <w:t>i</w:t>
            </w:r>
            <w:r w:rsidR="002C61FA" w:rsidRPr="00421518">
              <w:t xml:space="preserve">t card </w:t>
            </w:r>
            <w:r w:rsidR="0005633E" w:rsidRPr="00421518">
              <w:t>via our</w:t>
            </w:r>
            <w:r w:rsidRPr="00421518">
              <w:t xml:space="preserve"> </w:t>
            </w:r>
            <w:r w:rsidR="0005633E" w:rsidRPr="00421518">
              <w:t>a</w:t>
            </w:r>
            <w:r w:rsidRPr="00421518">
              <w:t xml:space="preserve">utomated </w:t>
            </w:r>
            <w:r w:rsidR="0005633E" w:rsidRPr="00421518">
              <w:t>p</w:t>
            </w:r>
            <w:r w:rsidRPr="00421518">
              <w:t xml:space="preserve">hone </w:t>
            </w:r>
            <w:r w:rsidR="0005633E" w:rsidRPr="00421518">
              <w:t>s</w:t>
            </w:r>
            <w:r w:rsidRPr="00421518">
              <w:t xml:space="preserve">ystem, </w:t>
            </w:r>
            <w:r w:rsidR="0005633E" w:rsidRPr="00421518">
              <w:t>w</w:t>
            </w:r>
            <w:r w:rsidRPr="00421518">
              <w:t xml:space="preserve">ebsite, </w:t>
            </w:r>
            <w:r w:rsidR="0005633E" w:rsidRPr="00421518">
              <w:t>m</w:t>
            </w:r>
            <w:r w:rsidRPr="00421518">
              <w:t xml:space="preserve">obile or </w:t>
            </w:r>
            <w:r w:rsidR="0005633E" w:rsidRPr="00421518">
              <w:t>c</w:t>
            </w:r>
            <w:r w:rsidRPr="00421518">
              <w:t xml:space="preserve">ustomer </w:t>
            </w:r>
            <w:r w:rsidR="0005633E" w:rsidRPr="00421518">
              <w:t>s</w:t>
            </w:r>
            <w:r w:rsidRPr="00421518">
              <w:t xml:space="preserve">ervice </w:t>
            </w:r>
            <w:r w:rsidR="0005633E" w:rsidRPr="00421518">
              <w:t>r</w:t>
            </w:r>
            <w:r w:rsidRPr="00421518">
              <w:t>epresentative</w:t>
            </w:r>
          </w:p>
        </w:tc>
        <w:tc>
          <w:tcPr>
            <w:tcW w:w="2700" w:type="dxa"/>
            <w:vAlign w:val="center"/>
          </w:tcPr>
          <w:p w14:paraId="1E2B6F1D" w14:textId="77777777" w:rsidR="00FB7315" w:rsidRPr="00421518" w:rsidRDefault="00FB7315" w:rsidP="009B30C3">
            <w:pPr>
              <w:jc w:val="center"/>
              <w:cnfStyle w:val="000000000000" w:firstRow="0" w:lastRow="0" w:firstColumn="0" w:lastColumn="0" w:oddVBand="0" w:evenVBand="0" w:oddHBand="0" w:evenHBand="0" w:firstRowFirstColumn="0" w:firstRowLastColumn="0" w:lastRowFirstColumn="0" w:lastRowLastColumn="0"/>
            </w:pPr>
            <w:r w:rsidRPr="00421518">
              <w:t xml:space="preserve">Unavailable to take debit card payments </w:t>
            </w:r>
            <w:proofErr w:type="gramStart"/>
            <w:r w:rsidRPr="00421518">
              <w:t>at this time</w:t>
            </w:r>
            <w:proofErr w:type="gramEnd"/>
          </w:p>
        </w:tc>
      </w:tr>
      <w:tr w:rsidR="00FB7315" w14:paraId="28203179" w14:textId="77777777" w:rsidTr="0082367C">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A13C7C4" w14:textId="77777777" w:rsidR="00FB7315" w:rsidRPr="00421518" w:rsidRDefault="00FB7315" w:rsidP="009B30C3">
            <w:pPr>
              <w:jc w:val="center"/>
            </w:pPr>
            <w:r w:rsidRPr="00421518">
              <w:t>Payoff Quote Fee -Requested by a Borrower</w:t>
            </w:r>
          </w:p>
        </w:tc>
        <w:tc>
          <w:tcPr>
            <w:tcW w:w="5310" w:type="dxa"/>
            <w:vAlign w:val="center"/>
          </w:tcPr>
          <w:p w14:paraId="33E35D3C" w14:textId="2E764E29" w:rsidR="00FB7315" w:rsidRPr="00421518" w:rsidRDefault="00FB7315" w:rsidP="009B30C3">
            <w:pPr>
              <w:tabs>
                <w:tab w:val="left" w:pos="1800"/>
              </w:tabs>
              <w:jc w:val="center"/>
              <w:cnfStyle w:val="000000100000" w:firstRow="0" w:lastRow="0" w:firstColumn="0" w:lastColumn="0" w:oddVBand="0" w:evenVBand="0" w:oddHBand="1" w:evenHBand="0" w:firstRowFirstColumn="0" w:firstRowLastColumn="0" w:lastRowFirstColumn="0" w:lastRowLastColumn="0"/>
            </w:pPr>
            <w:r w:rsidRPr="00421518">
              <w:t xml:space="preserve">Fee charged to the borrower when requesting that a Payoff Quote be sent by </w:t>
            </w:r>
            <w:r w:rsidR="00093496">
              <w:t xml:space="preserve">mail, </w:t>
            </w:r>
            <w:proofErr w:type="gramStart"/>
            <w:r w:rsidRPr="00421518">
              <w:t>fax</w:t>
            </w:r>
            <w:proofErr w:type="gramEnd"/>
            <w:r w:rsidRPr="00421518">
              <w:t xml:space="preserve"> or email</w:t>
            </w:r>
          </w:p>
        </w:tc>
        <w:tc>
          <w:tcPr>
            <w:tcW w:w="2700" w:type="dxa"/>
            <w:vAlign w:val="center"/>
          </w:tcPr>
          <w:p w14:paraId="347C85A7" w14:textId="77777777" w:rsidR="00FB7315" w:rsidRPr="00421518" w:rsidRDefault="00FB7315" w:rsidP="009B30C3">
            <w:pPr>
              <w:jc w:val="center"/>
              <w:cnfStyle w:val="000000100000" w:firstRow="0" w:lastRow="0" w:firstColumn="0" w:lastColumn="0" w:oddVBand="0" w:evenVBand="0" w:oddHBand="1" w:evenHBand="0" w:firstRowFirstColumn="0" w:firstRowLastColumn="0" w:lastRowFirstColumn="0" w:lastRowLastColumn="0"/>
            </w:pPr>
            <w:r w:rsidRPr="00421518">
              <w:t>No charge</w:t>
            </w:r>
          </w:p>
        </w:tc>
      </w:tr>
      <w:tr w:rsidR="00FB7315" w14:paraId="747BEBF3" w14:textId="77777777" w:rsidTr="0082367C">
        <w:trPr>
          <w:trHeight w:val="1152"/>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7616A9F6" w14:textId="77777777" w:rsidR="00FB7315" w:rsidRPr="00421518" w:rsidRDefault="00FB7315" w:rsidP="009B30C3">
            <w:pPr>
              <w:jc w:val="center"/>
            </w:pPr>
            <w:r w:rsidRPr="00421518">
              <w:t>Payoff Quote Fee -Requested by a Third Party</w:t>
            </w:r>
          </w:p>
        </w:tc>
        <w:tc>
          <w:tcPr>
            <w:tcW w:w="5310" w:type="dxa"/>
            <w:vAlign w:val="center"/>
          </w:tcPr>
          <w:p w14:paraId="5E8330FF" w14:textId="68377911" w:rsidR="00FB7315" w:rsidRPr="00421518" w:rsidRDefault="00FB7315" w:rsidP="009B30C3">
            <w:pPr>
              <w:tabs>
                <w:tab w:val="left" w:pos="1548"/>
              </w:tabs>
              <w:jc w:val="center"/>
              <w:cnfStyle w:val="000000000000" w:firstRow="0" w:lastRow="0" w:firstColumn="0" w:lastColumn="0" w:oddVBand="0" w:evenVBand="0" w:oddHBand="0" w:evenHBand="0" w:firstRowFirstColumn="0" w:firstRowLastColumn="0" w:lastRowFirstColumn="0" w:lastRowLastColumn="0"/>
            </w:pPr>
            <w:r w:rsidRPr="00421518">
              <w:t xml:space="preserve">Fee </w:t>
            </w:r>
            <w:r w:rsidR="00405FD9" w:rsidRPr="00421518">
              <w:t xml:space="preserve">that maybe </w:t>
            </w:r>
            <w:r w:rsidRPr="00421518">
              <w:t>charged to a Third Party when requesting that a Payoff Quote be sent by fax or email</w:t>
            </w:r>
          </w:p>
        </w:tc>
        <w:tc>
          <w:tcPr>
            <w:tcW w:w="2700" w:type="dxa"/>
            <w:vAlign w:val="center"/>
          </w:tcPr>
          <w:p w14:paraId="69FB9B26" w14:textId="77777777" w:rsidR="00FB7315" w:rsidRPr="00421518" w:rsidRDefault="00FB7315" w:rsidP="009B30C3">
            <w:pPr>
              <w:jc w:val="center"/>
              <w:cnfStyle w:val="000000000000" w:firstRow="0" w:lastRow="0" w:firstColumn="0" w:lastColumn="0" w:oddVBand="0" w:evenVBand="0" w:oddHBand="0" w:evenHBand="0" w:firstRowFirstColumn="0" w:firstRowLastColumn="0" w:lastRowFirstColumn="0" w:lastRowLastColumn="0"/>
            </w:pPr>
            <w:r w:rsidRPr="00421518">
              <w:t>Up to $25</w:t>
            </w:r>
          </w:p>
        </w:tc>
      </w:tr>
      <w:tr w:rsidR="00FB7315" w14:paraId="25AFA51D" w14:textId="77777777" w:rsidTr="0082367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14F3B5A" w14:textId="77777777" w:rsidR="00FB7315" w:rsidRPr="00421518" w:rsidRDefault="00FB7315" w:rsidP="009B30C3">
            <w:pPr>
              <w:jc w:val="center"/>
            </w:pPr>
            <w:r w:rsidRPr="00421518">
              <w:t>Private Mortgage Insurance (PMI) Termination Request Fee</w:t>
            </w:r>
          </w:p>
        </w:tc>
        <w:tc>
          <w:tcPr>
            <w:tcW w:w="5310" w:type="dxa"/>
            <w:vAlign w:val="center"/>
          </w:tcPr>
          <w:p w14:paraId="57A4AD68" w14:textId="77777777" w:rsidR="00FB7315" w:rsidRPr="00421518" w:rsidRDefault="00FB7315" w:rsidP="009B30C3">
            <w:pPr>
              <w:tabs>
                <w:tab w:val="left" w:pos="1836"/>
              </w:tabs>
              <w:jc w:val="center"/>
              <w:cnfStyle w:val="000000100000" w:firstRow="0" w:lastRow="0" w:firstColumn="0" w:lastColumn="0" w:oddVBand="0" w:evenVBand="0" w:oddHBand="1" w:evenHBand="0" w:firstRowFirstColumn="0" w:firstRowLastColumn="0" w:lastRowFirstColumn="0" w:lastRowLastColumn="0"/>
            </w:pPr>
            <w:r w:rsidRPr="00421518">
              <w:t>Fee to evaluate a request to terminate PMI (does not include the property evaluation costs)</w:t>
            </w:r>
          </w:p>
        </w:tc>
        <w:tc>
          <w:tcPr>
            <w:tcW w:w="2700" w:type="dxa"/>
            <w:vAlign w:val="center"/>
          </w:tcPr>
          <w:p w14:paraId="639D5415" w14:textId="77777777" w:rsidR="00FB7315" w:rsidRPr="00421518" w:rsidRDefault="00FB7315" w:rsidP="009B30C3">
            <w:pPr>
              <w:jc w:val="center"/>
              <w:cnfStyle w:val="000000100000" w:firstRow="0" w:lastRow="0" w:firstColumn="0" w:lastColumn="0" w:oddVBand="0" w:evenVBand="0" w:oddHBand="1" w:evenHBand="0" w:firstRowFirstColumn="0" w:firstRowLastColumn="0" w:lastRowFirstColumn="0" w:lastRowLastColumn="0"/>
            </w:pPr>
            <w:r w:rsidRPr="00421518">
              <w:t>No Charge</w:t>
            </w:r>
          </w:p>
        </w:tc>
      </w:tr>
      <w:tr w:rsidR="00FB7315" w:rsidRPr="001D52CC" w14:paraId="0D9DA859" w14:textId="77777777" w:rsidTr="0082367C">
        <w:trPr>
          <w:trHeight w:val="288"/>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5E5E0A32" w14:textId="77777777" w:rsidR="00FB7315" w:rsidRPr="007C14A2" w:rsidRDefault="00FB7315" w:rsidP="009B30C3">
            <w:pPr>
              <w:jc w:val="center"/>
            </w:pPr>
            <w:r w:rsidRPr="007C14A2">
              <w:t>Document Request/Copy Fee and/or Research Fee</w:t>
            </w:r>
          </w:p>
        </w:tc>
        <w:tc>
          <w:tcPr>
            <w:tcW w:w="5310" w:type="dxa"/>
            <w:vAlign w:val="center"/>
          </w:tcPr>
          <w:p w14:paraId="58BA1700" w14:textId="4465C2B1" w:rsidR="00FB7315" w:rsidRPr="007C14A2" w:rsidRDefault="00FB7315" w:rsidP="009B30C3">
            <w:pPr>
              <w:tabs>
                <w:tab w:val="left" w:pos="1452"/>
              </w:tabs>
              <w:jc w:val="center"/>
              <w:cnfStyle w:val="000000000000" w:firstRow="0" w:lastRow="0" w:firstColumn="0" w:lastColumn="0" w:oddVBand="0" w:evenVBand="0" w:oddHBand="0" w:evenHBand="0" w:firstRowFirstColumn="0" w:firstRowLastColumn="0" w:lastRowFirstColumn="0" w:lastRowLastColumn="0"/>
            </w:pPr>
            <w:r w:rsidRPr="007C14A2">
              <w:t xml:space="preserve">Fee </w:t>
            </w:r>
            <w:r w:rsidR="00FF5E05" w:rsidRPr="007C14A2">
              <w:t xml:space="preserve">charged </w:t>
            </w:r>
            <w:r w:rsidRPr="007C14A2">
              <w:t>for fulfilling a reasonable request for copies of documents related to the borrower’s mortgage loan</w:t>
            </w:r>
          </w:p>
        </w:tc>
        <w:tc>
          <w:tcPr>
            <w:tcW w:w="2700" w:type="dxa"/>
            <w:vAlign w:val="center"/>
          </w:tcPr>
          <w:p w14:paraId="761137FC" w14:textId="0A7872C8" w:rsidR="00FB7315" w:rsidRPr="007C14A2" w:rsidRDefault="00FB7315" w:rsidP="009B30C3">
            <w:pPr>
              <w:jc w:val="center"/>
              <w:cnfStyle w:val="000000000000" w:firstRow="0" w:lastRow="0" w:firstColumn="0" w:lastColumn="0" w:oddVBand="0" w:evenVBand="0" w:oddHBand="0" w:evenHBand="0" w:firstRowFirstColumn="0" w:firstRowLastColumn="0" w:lastRowFirstColumn="0" w:lastRowLastColumn="0"/>
            </w:pPr>
            <w:r w:rsidRPr="007C14A2">
              <w:t>No Charge</w:t>
            </w:r>
            <w:r w:rsidR="006B44B1" w:rsidRPr="007C14A2">
              <w:t xml:space="preserve"> for reasonable requ</w:t>
            </w:r>
            <w:r w:rsidR="00395374" w:rsidRPr="007C14A2">
              <w:t>e</w:t>
            </w:r>
            <w:r w:rsidR="006B44B1" w:rsidRPr="007C14A2">
              <w:t>sts</w:t>
            </w:r>
            <w:r w:rsidRPr="007C14A2">
              <w:t>; larger request</w:t>
            </w:r>
            <w:r w:rsidR="00406E08" w:rsidRPr="007C14A2">
              <w:t>s</w:t>
            </w:r>
            <w:r w:rsidRPr="007C14A2">
              <w:t xml:space="preserve"> up to $100 per hour </w:t>
            </w:r>
          </w:p>
        </w:tc>
      </w:tr>
      <w:tr w:rsidR="00FB7315" w14:paraId="443DDB70" w14:textId="77777777" w:rsidTr="008236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04173B84" w14:textId="77777777" w:rsidR="00FB7315" w:rsidRPr="00421518" w:rsidRDefault="00FB7315" w:rsidP="009B30C3">
            <w:pPr>
              <w:jc w:val="center"/>
            </w:pPr>
            <w:r w:rsidRPr="00421518">
              <w:t>Partial Release/land modification Fee</w:t>
            </w:r>
          </w:p>
        </w:tc>
        <w:tc>
          <w:tcPr>
            <w:tcW w:w="5310" w:type="dxa"/>
            <w:vAlign w:val="center"/>
          </w:tcPr>
          <w:p w14:paraId="0A52DB39" w14:textId="77777777" w:rsidR="00FB7315" w:rsidRPr="00421518" w:rsidRDefault="00FB7315" w:rsidP="009B30C3">
            <w:pPr>
              <w:tabs>
                <w:tab w:val="left" w:pos="1476"/>
              </w:tabs>
              <w:jc w:val="center"/>
              <w:cnfStyle w:val="000000100000" w:firstRow="0" w:lastRow="0" w:firstColumn="0" w:lastColumn="0" w:oddVBand="0" w:evenVBand="0" w:oddHBand="1" w:evenHBand="0" w:firstRowFirstColumn="0" w:firstRowLastColumn="0" w:lastRowFirstColumn="0" w:lastRowLastColumn="0"/>
            </w:pPr>
            <w:r w:rsidRPr="00421518">
              <w:t>Fee to process a request to release a portion of the borrower’s property mortgaged as collateral</w:t>
            </w:r>
          </w:p>
        </w:tc>
        <w:tc>
          <w:tcPr>
            <w:tcW w:w="2700" w:type="dxa"/>
            <w:vAlign w:val="center"/>
          </w:tcPr>
          <w:p w14:paraId="27B0C9E3" w14:textId="77777777" w:rsidR="00FB7315" w:rsidRPr="00421518" w:rsidRDefault="00FB7315" w:rsidP="009B30C3">
            <w:pPr>
              <w:jc w:val="center"/>
              <w:cnfStyle w:val="000000100000" w:firstRow="0" w:lastRow="0" w:firstColumn="0" w:lastColumn="0" w:oddVBand="0" w:evenVBand="0" w:oddHBand="1" w:evenHBand="0" w:firstRowFirstColumn="0" w:firstRowLastColumn="0" w:lastRowFirstColumn="0" w:lastRowLastColumn="0"/>
            </w:pPr>
            <w:r w:rsidRPr="00421518">
              <w:t>Up to $250</w:t>
            </w:r>
          </w:p>
        </w:tc>
      </w:tr>
      <w:tr w:rsidR="00FB7315" w:rsidRPr="00970B59" w14:paraId="6616EDB5" w14:textId="77777777" w:rsidTr="0082367C">
        <w:trPr>
          <w:trHeight w:val="1296"/>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4182697" w14:textId="77777777" w:rsidR="00FB7315" w:rsidRPr="00421518" w:rsidRDefault="00FB7315" w:rsidP="009B30C3">
            <w:pPr>
              <w:jc w:val="center"/>
            </w:pPr>
            <w:r w:rsidRPr="00421518">
              <w:t>Recast Fee</w:t>
            </w:r>
          </w:p>
        </w:tc>
        <w:tc>
          <w:tcPr>
            <w:tcW w:w="5310" w:type="dxa"/>
            <w:vAlign w:val="center"/>
          </w:tcPr>
          <w:p w14:paraId="7D8D2C98" w14:textId="77777777" w:rsidR="00FB7315" w:rsidRPr="00421518" w:rsidRDefault="00FB7315" w:rsidP="009B30C3">
            <w:pPr>
              <w:tabs>
                <w:tab w:val="left" w:pos="1512"/>
              </w:tabs>
              <w:jc w:val="center"/>
              <w:cnfStyle w:val="000000000000" w:firstRow="0" w:lastRow="0" w:firstColumn="0" w:lastColumn="0" w:oddVBand="0" w:evenVBand="0" w:oddHBand="0" w:evenHBand="0" w:firstRowFirstColumn="0" w:firstRowLastColumn="0" w:lastRowFirstColumn="0" w:lastRowLastColumn="0"/>
            </w:pPr>
            <w:r w:rsidRPr="00421518">
              <w:t>Fee to process a request to modify the principal and interest payment amount using the current note and maturity date, generally following a large prepayment toward the principal</w:t>
            </w:r>
          </w:p>
        </w:tc>
        <w:tc>
          <w:tcPr>
            <w:tcW w:w="2700" w:type="dxa"/>
            <w:vAlign w:val="center"/>
          </w:tcPr>
          <w:p w14:paraId="2BF4B6D6" w14:textId="77777777" w:rsidR="00FB7315" w:rsidRPr="00421518" w:rsidRDefault="00FB7315" w:rsidP="009B30C3">
            <w:pPr>
              <w:jc w:val="center"/>
              <w:cnfStyle w:val="000000000000" w:firstRow="0" w:lastRow="0" w:firstColumn="0" w:lastColumn="0" w:oddVBand="0" w:evenVBand="0" w:oddHBand="0" w:evenHBand="0" w:firstRowFirstColumn="0" w:firstRowLastColumn="0" w:lastRowFirstColumn="0" w:lastRowLastColumn="0"/>
            </w:pPr>
            <w:r w:rsidRPr="00421518">
              <w:t>Up to $300</w:t>
            </w:r>
          </w:p>
        </w:tc>
      </w:tr>
      <w:tr w:rsidR="00FB7315" w14:paraId="11651F14" w14:textId="77777777" w:rsidTr="0082367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18AA1AEA" w14:textId="77777777" w:rsidR="00FB7315" w:rsidRPr="00421518" w:rsidRDefault="00FB7315" w:rsidP="009B30C3">
            <w:pPr>
              <w:jc w:val="center"/>
            </w:pPr>
            <w:r w:rsidRPr="00421518">
              <w:t>Assumption Fee</w:t>
            </w:r>
          </w:p>
        </w:tc>
        <w:tc>
          <w:tcPr>
            <w:tcW w:w="5310" w:type="dxa"/>
            <w:vAlign w:val="center"/>
          </w:tcPr>
          <w:p w14:paraId="50D73489" w14:textId="77777777" w:rsidR="00FB7315" w:rsidRPr="00421518" w:rsidRDefault="00FB7315" w:rsidP="009B30C3">
            <w:pPr>
              <w:tabs>
                <w:tab w:val="left" w:pos="1452"/>
              </w:tabs>
              <w:jc w:val="center"/>
              <w:cnfStyle w:val="000000100000" w:firstRow="0" w:lastRow="0" w:firstColumn="0" w:lastColumn="0" w:oddVBand="0" w:evenVBand="0" w:oddHBand="1" w:evenHBand="0" w:firstRowFirstColumn="0" w:firstRowLastColumn="0" w:lastRowFirstColumn="0" w:lastRowLastColumn="0"/>
            </w:pPr>
            <w:r w:rsidRPr="00421518">
              <w:t>Fee to process a request to change the individual(s) legally responsible for repayment of the mortgage loan</w:t>
            </w:r>
          </w:p>
        </w:tc>
        <w:tc>
          <w:tcPr>
            <w:tcW w:w="2700" w:type="dxa"/>
            <w:vAlign w:val="center"/>
          </w:tcPr>
          <w:p w14:paraId="6B074814" w14:textId="77777777" w:rsidR="00FB7315" w:rsidRPr="00421518" w:rsidRDefault="00FB7315" w:rsidP="009B30C3">
            <w:pPr>
              <w:jc w:val="center"/>
              <w:cnfStyle w:val="000000100000" w:firstRow="0" w:lastRow="0" w:firstColumn="0" w:lastColumn="0" w:oddVBand="0" w:evenVBand="0" w:oddHBand="1" w:evenHBand="0" w:firstRowFirstColumn="0" w:firstRowLastColumn="0" w:lastRowFirstColumn="0" w:lastRowLastColumn="0"/>
            </w:pPr>
            <w:r w:rsidRPr="00421518">
              <w:t>Up to $900</w:t>
            </w:r>
          </w:p>
        </w:tc>
      </w:tr>
      <w:tr w:rsidR="00FB7315" w14:paraId="0EBEA649" w14:textId="77777777" w:rsidTr="0082367C">
        <w:trPr>
          <w:trHeight w:val="1008"/>
        </w:trPr>
        <w:tc>
          <w:tcPr>
            <w:cnfStyle w:val="001000000000" w:firstRow="0" w:lastRow="0" w:firstColumn="1" w:lastColumn="0" w:oddVBand="0" w:evenVBand="0" w:oddHBand="0" w:evenHBand="0" w:firstRowFirstColumn="0" w:firstRowLastColumn="0" w:lastRowFirstColumn="0" w:lastRowLastColumn="0"/>
            <w:tcW w:w="2520" w:type="dxa"/>
            <w:vAlign w:val="center"/>
          </w:tcPr>
          <w:p w14:paraId="6F6606D3" w14:textId="77777777" w:rsidR="00FB7315" w:rsidRPr="005B3E53" w:rsidRDefault="00FB7315" w:rsidP="009B30C3">
            <w:pPr>
              <w:jc w:val="center"/>
              <w:rPr>
                <w:rFonts w:cstheme="minorHAnsi"/>
              </w:rPr>
            </w:pPr>
            <w:r w:rsidRPr="005B3E53">
              <w:rPr>
                <w:rFonts w:cstheme="minorHAnsi"/>
              </w:rPr>
              <w:t>Verification of Mortgage Fee</w:t>
            </w:r>
          </w:p>
        </w:tc>
        <w:tc>
          <w:tcPr>
            <w:tcW w:w="5310" w:type="dxa"/>
            <w:vAlign w:val="center"/>
          </w:tcPr>
          <w:p w14:paraId="3820AE36" w14:textId="77777777" w:rsidR="00FB7315" w:rsidRPr="005B3E53" w:rsidRDefault="00FB7315" w:rsidP="009B30C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B3E53">
              <w:rPr>
                <w:rFonts w:eastAsia="Times New Roman" w:cstheme="minorHAnsi"/>
                <w:color w:val="363636"/>
                <w:w w:val="105"/>
              </w:rPr>
              <w:t xml:space="preserve">Fee </w:t>
            </w:r>
            <w:r w:rsidRPr="005B3E53">
              <w:rPr>
                <w:rFonts w:eastAsia="Times New Roman" w:cstheme="minorHAnsi"/>
                <w:color w:val="242426"/>
                <w:w w:val="105"/>
              </w:rPr>
              <w:t xml:space="preserve">charged </w:t>
            </w:r>
            <w:r w:rsidRPr="005B3E53">
              <w:rPr>
                <w:rFonts w:eastAsia="Times New Roman" w:cstheme="minorHAnsi"/>
                <w:color w:val="363636"/>
                <w:w w:val="105"/>
              </w:rPr>
              <w:t xml:space="preserve">to </w:t>
            </w:r>
            <w:r w:rsidRPr="005B3E53">
              <w:rPr>
                <w:rFonts w:eastAsia="Times New Roman" w:cstheme="minorHAnsi"/>
                <w:color w:val="242426"/>
                <w:w w:val="105"/>
              </w:rPr>
              <w:t xml:space="preserve">provide </w:t>
            </w:r>
            <w:r w:rsidRPr="005B3E53">
              <w:rPr>
                <w:rFonts w:eastAsia="Times New Roman" w:cstheme="minorHAnsi"/>
                <w:color w:val="363636"/>
                <w:w w:val="105"/>
              </w:rPr>
              <w:t xml:space="preserve">a verification of </w:t>
            </w:r>
            <w:r w:rsidRPr="005B3E53">
              <w:rPr>
                <w:rFonts w:eastAsia="Times New Roman" w:cstheme="minorHAnsi"/>
                <w:color w:val="242426"/>
                <w:w w:val="105"/>
              </w:rPr>
              <w:t xml:space="preserve">mortgage </w:t>
            </w:r>
            <w:r w:rsidRPr="005B3E53">
              <w:rPr>
                <w:rFonts w:eastAsia="Times New Roman" w:cstheme="minorHAnsi"/>
                <w:color w:val="484849"/>
                <w:w w:val="105"/>
              </w:rPr>
              <w:t xml:space="preserve">to </w:t>
            </w:r>
            <w:r w:rsidRPr="005B3E53">
              <w:rPr>
                <w:rFonts w:eastAsia="Times New Roman" w:cstheme="minorHAnsi"/>
                <w:color w:val="363636"/>
                <w:w w:val="105"/>
              </w:rPr>
              <w:t xml:space="preserve">a </w:t>
            </w:r>
            <w:r w:rsidRPr="005B3E53">
              <w:rPr>
                <w:rFonts w:eastAsia="Times New Roman" w:cstheme="minorHAnsi"/>
                <w:color w:val="242426"/>
                <w:w w:val="105"/>
              </w:rPr>
              <w:t>third party</w:t>
            </w:r>
          </w:p>
        </w:tc>
        <w:tc>
          <w:tcPr>
            <w:tcW w:w="2700" w:type="dxa"/>
            <w:vAlign w:val="center"/>
          </w:tcPr>
          <w:p w14:paraId="58C81446" w14:textId="6DBA2379" w:rsidR="00FB7315" w:rsidRPr="005B3E53" w:rsidRDefault="003C47DF" w:rsidP="009B30C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B3E53">
              <w:rPr>
                <w:rFonts w:cstheme="minorHAnsi"/>
              </w:rPr>
              <w:t>No Charge</w:t>
            </w:r>
          </w:p>
        </w:tc>
      </w:tr>
      <w:tr w:rsidR="00685FBF" w:rsidRPr="005172E3" w14:paraId="37616B52" w14:textId="77777777" w:rsidTr="0082367C">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520" w:type="dxa"/>
          </w:tcPr>
          <w:p w14:paraId="303CE52D" w14:textId="77777777" w:rsidR="00507BEE" w:rsidRPr="00421518" w:rsidRDefault="00507BEE" w:rsidP="004A4A07">
            <w:pPr>
              <w:jc w:val="center"/>
              <w:rPr>
                <w:b w:val="0"/>
                <w:bCs w:val="0"/>
              </w:rPr>
            </w:pPr>
          </w:p>
          <w:p w14:paraId="11C04415" w14:textId="372F64DB" w:rsidR="00685FBF" w:rsidRPr="00421518" w:rsidRDefault="00685FBF" w:rsidP="004A4A07">
            <w:pPr>
              <w:jc w:val="center"/>
            </w:pPr>
            <w:r w:rsidRPr="00421518">
              <w:t>Subordination Fee</w:t>
            </w:r>
          </w:p>
        </w:tc>
        <w:tc>
          <w:tcPr>
            <w:tcW w:w="5310" w:type="dxa"/>
          </w:tcPr>
          <w:p w14:paraId="18008983" w14:textId="77777777" w:rsidR="00685FBF" w:rsidRPr="00421518" w:rsidRDefault="00685FBF" w:rsidP="009B30C3">
            <w:pPr>
              <w:jc w:val="center"/>
              <w:cnfStyle w:val="000000100000" w:firstRow="0" w:lastRow="0" w:firstColumn="0" w:lastColumn="0" w:oddVBand="0" w:evenVBand="0" w:oddHBand="1" w:evenHBand="0" w:firstRowFirstColumn="0" w:firstRowLastColumn="0" w:lastRowFirstColumn="0" w:lastRowLastColumn="0"/>
            </w:pPr>
            <w:r w:rsidRPr="00421518">
              <w:t>Fee for processing a request to subordinate an existing lien behind a new lien.  Typically occurs when a second lien exists on the property and there is a request to refinance the first lien</w:t>
            </w:r>
          </w:p>
        </w:tc>
        <w:tc>
          <w:tcPr>
            <w:tcW w:w="2700" w:type="dxa"/>
          </w:tcPr>
          <w:p w14:paraId="22EA2326" w14:textId="77777777" w:rsidR="00507BEE" w:rsidRPr="00421518" w:rsidRDefault="00507BEE" w:rsidP="009B30C3">
            <w:pPr>
              <w:jc w:val="center"/>
              <w:cnfStyle w:val="000000100000" w:firstRow="0" w:lastRow="0" w:firstColumn="0" w:lastColumn="0" w:oddVBand="0" w:evenVBand="0" w:oddHBand="1" w:evenHBand="0" w:firstRowFirstColumn="0" w:firstRowLastColumn="0" w:lastRowFirstColumn="0" w:lastRowLastColumn="0"/>
            </w:pPr>
          </w:p>
          <w:p w14:paraId="67A81CB0" w14:textId="0B532FB1" w:rsidR="00685FBF" w:rsidRPr="00421518" w:rsidRDefault="00685FBF" w:rsidP="00507BEE">
            <w:pPr>
              <w:jc w:val="center"/>
              <w:cnfStyle w:val="000000100000" w:firstRow="0" w:lastRow="0" w:firstColumn="0" w:lastColumn="0" w:oddVBand="0" w:evenVBand="0" w:oddHBand="1" w:evenHBand="0" w:firstRowFirstColumn="0" w:firstRowLastColumn="0" w:lastRowFirstColumn="0" w:lastRowLastColumn="0"/>
            </w:pPr>
            <w:r w:rsidRPr="00421518">
              <w:t>Up to $300</w:t>
            </w:r>
          </w:p>
        </w:tc>
      </w:tr>
      <w:tr w:rsidR="001815F0" w:rsidRPr="005172E3" w14:paraId="119F2699" w14:textId="77777777" w:rsidTr="008E0E2C">
        <w:trPr>
          <w:trHeight w:val="1205"/>
        </w:trPr>
        <w:tc>
          <w:tcPr>
            <w:cnfStyle w:val="001000000000" w:firstRow="0" w:lastRow="0" w:firstColumn="1" w:lastColumn="0" w:oddVBand="0" w:evenVBand="0" w:oddHBand="0" w:evenHBand="0" w:firstRowFirstColumn="0" w:firstRowLastColumn="0" w:lastRowFirstColumn="0" w:lastRowLastColumn="0"/>
            <w:tcW w:w="2520" w:type="dxa"/>
          </w:tcPr>
          <w:p w14:paraId="46792373" w14:textId="2569B9AC" w:rsidR="001815F0" w:rsidRPr="00421518" w:rsidRDefault="001815F0" w:rsidP="001815F0">
            <w:pPr>
              <w:jc w:val="center"/>
            </w:pPr>
            <w:r w:rsidRPr="00421518">
              <w:t>New York Consolidation, Extension and Modification (CEMA) Request Fee</w:t>
            </w:r>
          </w:p>
        </w:tc>
        <w:tc>
          <w:tcPr>
            <w:tcW w:w="5310" w:type="dxa"/>
          </w:tcPr>
          <w:p w14:paraId="36BDC58E" w14:textId="77777777" w:rsidR="007563D2" w:rsidRPr="00421518" w:rsidRDefault="007563D2" w:rsidP="00A21C5B">
            <w:pPr>
              <w:jc w:val="center"/>
              <w:cnfStyle w:val="000000000000" w:firstRow="0" w:lastRow="0" w:firstColumn="0" w:lastColumn="0" w:oddVBand="0" w:evenVBand="0" w:oddHBand="0" w:evenHBand="0" w:firstRowFirstColumn="0" w:firstRowLastColumn="0" w:lastRowFirstColumn="0" w:lastRowLastColumn="0"/>
            </w:pPr>
          </w:p>
          <w:p w14:paraId="153C0F68" w14:textId="77777777" w:rsidR="007563D2" w:rsidRPr="00421518" w:rsidRDefault="007563D2" w:rsidP="00A21C5B">
            <w:pPr>
              <w:jc w:val="center"/>
              <w:cnfStyle w:val="000000000000" w:firstRow="0" w:lastRow="0" w:firstColumn="0" w:lastColumn="0" w:oddVBand="0" w:evenVBand="0" w:oddHBand="0" w:evenHBand="0" w:firstRowFirstColumn="0" w:firstRowLastColumn="0" w:lastRowFirstColumn="0" w:lastRowLastColumn="0"/>
            </w:pPr>
          </w:p>
          <w:p w14:paraId="3051C340" w14:textId="420243AC" w:rsidR="001815F0" w:rsidRPr="00421518" w:rsidRDefault="001815F0" w:rsidP="00A21C5B">
            <w:pPr>
              <w:jc w:val="center"/>
              <w:cnfStyle w:val="000000000000" w:firstRow="0" w:lastRow="0" w:firstColumn="0" w:lastColumn="0" w:oddVBand="0" w:evenVBand="0" w:oddHBand="0" w:evenHBand="0" w:firstRowFirstColumn="0" w:firstRowLastColumn="0" w:lastRowFirstColumn="0" w:lastRowLastColumn="0"/>
            </w:pPr>
            <w:r w:rsidRPr="00421518">
              <w:t xml:space="preserve">A </w:t>
            </w:r>
            <w:r w:rsidR="00714756">
              <w:t>f</w:t>
            </w:r>
            <w:r w:rsidRPr="00421518">
              <w:t>ee to process a CEMA request</w:t>
            </w:r>
          </w:p>
        </w:tc>
        <w:tc>
          <w:tcPr>
            <w:tcW w:w="2700" w:type="dxa"/>
          </w:tcPr>
          <w:p w14:paraId="5B87E07C" w14:textId="77777777" w:rsidR="007563D2" w:rsidRPr="00421518" w:rsidRDefault="007563D2" w:rsidP="00A21C5B">
            <w:pPr>
              <w:jc w:val="center"/>
              <w:cnfStyle w:val="000000000000" w:firstRow="0" w:lastRow="0" w:firstColumn="0" w:lastColumn="0" w:oddVBand="0" w:evenVBand="0" w:oddHBand="0" w:evenHBand="0" w:firstRowFirstColumn="0" w:firstRowLastColumn="0" w:lastRowFirstColumn="0" w:lastRowLastColumn="0"/>
            </w:pPr>
          </w:p>
          <w:p w14:paraId="23C82F31" w14:textId="7EDA1043" w:rsidR="001815F0" w:rsidRPr="00421518" w:rsidRDefault="001815F0" w:rsidP="00A21C5B">
            <w:pPr>
              <w:jc w:val="center"/>
              <w:cnfStyle w:val="000000000000" w:firstRow="0" w:lastRow="0" w:firstColumn="0" w:lastColumn="0" w:oddVBand="0" w:evenVBand="0" w:oddHBand="0" w:evenHBand="0" w:firstRowFirstColumn="0" w:firstRowLastColumn="0" w:lastRowFirstColumn="0" w:lastRowLastColumn="0"/>
            </w:pPr>
            <w:r w:rsidRPr="00421518">
              <w:t>Generally, $1,000</w:t>
            </w:r>
          </w:p>
          <w:p w14:paraId="4BBC4B3C" w14:textId="77777777" w:rsidR="001815F0" w:rsidRPr="00421518" w:rsidRDefault="001815F0" w:rsidP="00A21C5B">
            <w:pPr>
              <w:jc w:val="center"/>
              <w:cnfStyle w:val="000000000000" w:firstRow="0" w:lastRow="0" w:firstColumn="0" w:lastColumn="0" w:oddVBand="0" w:evenVBand="0" w:oddHBand="0" w:evenHBand="0" w:firstRowFirstColumn="0" w:firstRowLastColumn="0" w:lastRowFirstColumn="0" w:lastRowLastColumn="0"/>
            </w:pPr>
          </w:p>
        </w:tc>
      </w:tr>
      <w:tr w:rsidR="001815F0" w:rsidRPr="005172E3" w14:paraId="4F7B10DC" w14:textId="77777777" w:rsidTr="002D1DE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520" w:type="dxa"/>
          </w:tcPr>
          <w:p w14:paraId="4119A9D3" w14:textId="3F429B78" w:rsidR="001815F0" w:rsidRPr="00421518" w:rsidRDefault="001815F0" w:rsidP="001815F0">
            <w:pPr>
              <w:jc w:val="center"/>
            </w:pPr>
            <w:r w:rsidRPr="00421518">
              <w:t>New York CEMA Request Cancellation Fee</w:t>
            </w:r>
          </w:p>
        </w:tc>
        <w:tc>
          <w:tcPr>
            <w:tcW w:w="5310" w:type="dxa"/>
          </w:tcPr>
          <w:p w14:paraId="62D81147" w14:textId="77777777" w:rsidR="007563D2" w:rsidRPr="00421518" w:rsidRDefault="007563D2" w:rsidP="001815F0">
            <w:pPr>
              <w:jc w:val="center"/>
              <w:cnfStyle w:val="000000100000" w:firstRow="0" w:lastRow="0" w:firstColumn="0" w:lastColumn="0" w:oddVBand="0" w:evenVBand="0" w:oddHBand="1" w:evenHBand="0" w:firstRowFirstColumn="0" w:firstRowLastColumn="0" w:lastRowFirstColumn="0" w:lastRowLastColumn="0"/>
            </w:pPr>
          </w:p>
          <w:p w14:paraId="1094EDE7" w14:textId="2FE57F69" w:rsidR="001815F0" w:rsidRPr="00421518" w:rsidRDefault="001815F0" w:rsidP="001815F0">
            <w:pPr>
              <w:jc w:val="center"/>
              <w:cnfStyle w:val="000000100000" w:firstRow="0" w:lastRow="0" w:firstColumn="0" w:lastColumn="0" w:oddVBand="0" w:evenVBand="0" w:oddHBand="1" w:evenHBand="0" w:firstRowFirstColumn="0" w:firstRowLastColumn="0" w:lastRowFirstColumn="0" w:lastRowLastColumn="0"/>
            </w:pPr>
            <w:r w:rsidRPr="00421518">
              <w:t xml:space="preserve">A </w:t>
            </w:r>
            <w:r w:rsidR="00714756">
              <w:t>f</w:t>
            </w:r>
            <w:r w:rsidRPr="00421518">
              <w:t>ee to process a cancellation of a CEMA request</w:t>
            </w:r>
          </w:p>
        </w:tc>
        <w:tc>
          <w:tcPr>
            <w:tcW w:w="2700" w:type="dxa"/>
          </w:tcPr>
          <w:p w14:paraId="6C861A9F" w14:textId="77777777" w:rsidR="00F25E26" w:rsidRPr="00421518" w:rsidRDefault="00F25E26" w:rsidP="001815F0">
            <w:pPr>
              <w:jc w:val="center"/>
              <w:cnfStyle w:val="000000100000" w:firstRow="0" w:lastRow="0" w:firstColumn="0" w:lastColumn="0" w:oddVBand="0" w:evenVBand="0" w:oddHBand="1" w:evenHBand="0" w:firstRowFirstColumn="0" w:firstRowLastColumn="0" w:lastRowFirstColumn="0" w:lastRowLastColumn="0"/>
            </w:pPr>
          </w:p>
          <w:p w14:paraId="03896B75" w14:textId="15F82A94" w:rsidR="001815F0" w:rsidRPr="00421518" w:rsidRDefault="001815F0" w:rsidP="001815F0">
            <w:pPr>
              <w:jc w:val="center"/>
              <w:cnfStyle w:val="000000100000" w:firstRow="0" w:lastRow="0" w:firstColumn="0" w:lastColumn="0" w:oddVBand="0" w:evenVBand="0" w:oddHBand="1" w:evenHBand="0" w:firstRowFirstColumn="0" w:firstRowLastColumn="0" w:lastRowFirstColumn="0" w:lastRowLastColumn="0"/>
            </w:pPr>
            <w:r w:rsidRPr="00421518">
              <w:t>$</w:t>
            </w:r>
            <w:r w:rsidR="009F5A55" w:rsidRPr="00421518">
              <w:t xml:space="preserve">Up to </w:t>
            </w:r>
            <w:r w:rsidRPr="00421518">
              <w:t>250</w:t>
            </w:r>
          </w:p>
          <w:p w14:paraId="3C778020" w14:textId="77777777" w:rsidR="001815F0" w:rsidRPr="00421518" w:rsidRDefault="001815F0" w:rsidP="001815F0">
            <w:pPr>
              <w:jc w:val="center"/>
              <w:cnfStyle w:val="000000100000" w:firstRow="0" w:lastRow="0" w:firstColumn="0" w:lastColumn="0" w:oddVBand="0" w:evenVBand="0" w:oddHBand="1" w:evenHBand="0" w:firstRowFirstColumn="0" w:firstRowLastColumn="0" w:lastRowFirstColumn="0" w:lastRowLastColumn="0"/>
            </w:pPr>
          </w:p>
        </w:tc>
      </w:tr>
    </w:tbl>
    <w:p w14:paraId="341D4645" w14:textId="77777777" w:rsidR="006963DE" w:rsidRDefault="006963DE"/>
    <w:p w14:paraId="323CCB64" w14:textId="348DF87F" w:rsidR="00FF0FA8" w:rsidRPr="00D42F30" w:rsidRDefault="00627ED8" w:rsidP="00D42F30">
      <w:pPr>
        <w:jc w:val="center"/>
        <w:rPr>
          <w:b/>
          <w:bCs/>
          <w:sz w:val="32"/>
          <w:szCs w:val="32"/>
        </w:rPr>
      </w:pPr>
      <w:r>
        <w:rPr>
          <w:b/>
          <w:bCs/>
          <w:sz w:val="32"/>
          <w:szCs w:val="32"/>
        </w:rPr>
        <w:t>Common</w:t>
      </w:r>
      <w:r w:rsidR="005060D0">
        <w:rPr>
          <w:b/>
          <w:bCs/>
          <w:sz w:val="32"/>
          <w:szCs w:val="32"/>
        </w:rPr>
        <w:t xml:space="preserve"> </w:t>
      </w:r>
      <w:r w:rsidR="00FF0FA8" w:rsidRPr="00D42F30">
        <w:rPr>
          <w:b/>
          <w:bCs/>
          <w:sz w:val="32"/>
          <w:szCs w:val="32"/>
        </w:rPr>
        <w:t>Fees</w:t>
      </w:r>
    </w:p>
    <w:tbl>
      <w:tblPr>
        <w:tblStyle w:val="PlainTable1"/>
        <w:tblW w:w="0" w:type="auto"/>
        <w:tblLook w:val="04A0" w:firstRow="1" w:lastRow="0" w:firstColumn="1" w:lastColumn="0" w:noHBand="0" w:noVBand="1"/>
      </w:tblPr>
      <w:tblGrid>
        <w:gridCol w:w="1795"/>
        <w:gridCol w:w="5310"/>
        <w:gridCol w:w="2245"/>
      </w:tblGrid>
      <w:tr w:rsidR="00FF0FA8" w14:paraId="3AC3F43C" w14:textId="77777777" w:rsidTr="0094436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95" w:type="dxa"/>
          </w:tcPr>
          <w:p w14:paraId="40AC8190" w14:textId="092BAA57" w:rsidR="00FF0FA8" w:rsidRPr="00FF0FA8" w:rsidRDefault="00FF0FA8" w:rsidP="00B458D8">
            <w:pPr>
              <w:jc w:val="center"/>
              <w:rPr>
                <w:b w:val="0"/>
                <w:bCs w:val="0"/>
              </w:rPr>
            </w:pPr>
            <w:r>
              <w:t>Fee Type</w:t>
            </w:r>
          </w:p>
        </w:tc>
        <w:tc>
          <w:tcPr>
            <w:tcW w:w="5310" w:type="dxa"/>
          </w:tcPr>
          <w:p w14:paraId="34F352DF" w14:textId="251FCF16" w:rsidR="00FF0FA8" w:rsidRDefault="00FF0FA8" w:rsidP="00B458D8">
            <w:pPr>
              <w:jc w:val="center"/>
              <w:cnfStyle w:val="100000000000" w:firstRow="1" w:lastRow="0" w:firstColumn="0" w:lastColumn="0" w:oddVBand="0" w:evenVBand="0" w:oddHBand="0" w:evenHBand="0" w:firstRowFirstColumn="0" w:firstRowLastColumn="0" w:lastRowFirstColumn="0" w:lastRowLastColumn="0"/>
            </w:pPr>
            <w:r>
              <w:t>Fee Description</w:t>
            </w:r>
          </w:p>
        </w:tc>
        <w:tc>
          <w:tcPr>
            <w:tcW w:w="2245" w:type="dxa"/>
          </w:tcPr>
          <w:p w14:paraId="75BEFB84" w14:textId="5207C75C" w:rsidR="00FF0FA8" w:rsidRDefault="00FF0FA8" w:rsidP="00B458D8">
            <w:pPr>
              <w:jc w:val="center"/>
              <w:cnfStyle w:val="100000000000" w:firstRow="1" w:lastRow="0" w:firstColumn="0" w:lastColumn="0" w:oddVBand="0" w:evenVBand="0" w:oddHBand="0" w:evenHBand="0" w:firstRowFirstColumn="0" w:firstRowLastColumn="0" w:lastRowFirstColumn="0" w:lastRowLastColumn="0"/>
            </w:pPr>
            <w:r>
              <w:t>Approximate Amount Charged</w:t>
            </w:r>
          </w:p>
        </w:tc>
      </w:tr>
      <w:tr w:rsidR="00A72C7F" w14:paraId="4B999217" w14:textId="77777777" w:rsidTr="00944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F72C35" w14:textId="77777777" w:rsidR="00A72C7F" w:rsidRDefault="00A72C7F" w:rsidP="00431EEA">
            <w:pPr>
              <w:jc w:val="center"/>
            </w:pPr>
          </w:p>
        </w:tc>
        <w:tc>
          <w:tcPr>
            <w:tcW w:w="5310" w:type="dxa"/>
          </w:tcPr>
          <w:p w14:paraId="5067BF4D" w14:textId="77777777" w:rsidR="00A72C7F" w:rsidRPr="00371B44" w:rsidRDefault="00A72C7F" w:rsidP="00431EE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45" w:type="dxa"/>
          </w:tcPr>
          <w:p w14:paraId="3722C2D7" w14:textId="77777777" w:rsidR="00A72C7F" w:rsidRDefault="00A72C7F" w:rsidP="00431EEA">
            <w:pPr>
              <w:jc w:val="center"/>
              <w:cnfStyle w:val="000000100000" w:firstRow="0" w:lastRow="0" w:firstColumn="0" w:lastColumn="0" w:oddVBand="0" w:evenVBand="0" w:oddHBand="1" w:evenHBand="0" w:firstRowFirstColumn="0" w:firstRowLastColumn="0" w:lastRowFirstColumn="0" w:lastRowLastColumn="0"/>
            </w:pPr>
          </w:p>
        </w:tc>
      </w:tr>
      <w:tr w:rsidR="00FF0FA8" w14:paraId="29415EF7" w14:textId="77777777" w:rsidTr="0094436A">
        <w:trPr>
          <w:trHeight w:val="720"/>
        </w:trPr>
        <w:tc>
          <w:tcPr>
            <w:cnfStyle w:val="001000000000" w:firstRow="0" w:lastRow="0" w:firstColumn="1" w:lastColumn="0" w:oddVBand="0" w:evenVBand="0" w:oddHBand="0" w:evenHBand="0" w:firstRowFirstColumn="0" w:firstRowLastColumn="0" w:lastRowFirstColumn="0" w:lastRowLastColumn="0"/>
            <w:tcW w:w="1795" w:type="dxa"/>
          </w:tcPr>
          <w:p w14:paraId="0A7D7040" w14:textId="3701DB4C" w:rsidR="00FF0FA8" w:rsidRPr="00421518" w:rsidRDefault="00810F49" w:rsidP="0030587F">
            <w:pPr>
              <w:jc w:val="center"/>
            </w:pPr>
            <w:r w:rsidRPr="00421518">
              <w:t>Late Charge</w:t>
            </w:r>
          </w:p>
        </w:tc>
        <w:tc>
          <w:tcPr>
            <w:tcW w:w="5310" w:type="dxa"/>
          </w:tcPr>
          <w:p w14:paraId="0948018C" w14:textId="2CAEA673" w:rsidR="00FF0FA8" w:rsidRPr="00421518" w:rsidRDefault="00810F49" w:rsidP="0030587F">
            <w:pPr>
              <w:jc w:val="center"/>
              <w:cnfStyle w:val="000000000000" w:firstRow="0" w:lastRow="0" w:firstColumn="0" w:lastColumn="0" w:oddVBand="0" w:evenVBand="0" w:oddHBand="0" w:evenHBand="0" w:firstRowFirstColumn="0" w:firstRowLastColumn="0" w:lastRowFirstColumn="0" w:lastRowLastColumn="0"/>
            </w:pPr>
            <w:r w:rsidRPr="00421518">
              <w:t xml:space="preserve">A </w:t>
            </w:r>
            <w:r w:rsidR="00F25E26" w:rsidRPr="00421518">
              <w:t>l</w:t>
            </w:r>
            <w:r w:rsidRPr="00421518">
              <w:t xml:space="preserve">ate </w:t>
            </w:r>
            <w:r w:rsidR="00F25E26" w:rsidRPr="00421518">
              <w:t>c</w:t>
            </w:r>
            <w:r w:rsidRPr="00421518">
              <w:t>harge is assessed when a payment is received after the due date and applicable grace period</w:t>
            </w:r>
          </w:p>
        </w:tc>
        <w:tc>
          <w:tcPr>
            <w:tcW w:w="2245" w:type="dxa"/>
          </w:tcPr>
          <w:p w14:paraId="2A70177A" w14:textId="0C295DAB" w:rsidR="00FF0FA8" w:rsidRPr="00421518" w:rsidRDefault="00810F49" w:rsidP="0030587F">
            <w:pPr>
              <w:jc w:val="center"/>
              <w:cnfStyle w:val="000000000000" w:firstRow="0" w:lastRow="0" w:firstColumn="0" w:lastColumn="0" w:oddVBand="0" w:evenVBand="0" w:oddHBand="0" w:evenHBand="0" w:firstRowFirstColumn="0" w:firstRowLastColumn="0" w:lastRowFirstColumn="0" w:lastRowLastColumn="0"/>
            </w:pPr>
            <w:r w:rsidRPr="00421518">
              <w:t xml:space="preserve">Up to </w:t>
            </w:r>
            <w:r w:rsidR="006E56A2" w:rsidRPr="00421518">
              <w:t>6</w:t>
            </w:r>
            <w:r w:rsidRPr="00421518">
              <w:t>%</w:t>
            </w:r>
          </w:p>
        </w:tc>
      </w:tr>
      <w:tr w:rsidR="00F62081" w14:paraId="4A93F277" w14:textId="77777777" w:rsidTr="00944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E4F3AF" w14:textId="0B242A36" w:rsidR="00FF0FA8" w:rsidRPr="00421518" w:rsidRDefault="000A737B" w:rsidP="0030587F">
            <w:pPr>
              <w:jc w:val="center"/>
            </w:pPr>
            <w:r w:rsidRPr="00421518">
              <w:t>Non-Sufficient Funds Fee (returned check or returned payment fee)</w:t>
            </w:r>
          </w:p>
        </w:tc>
        <w:tc>
          <w:tcPr>
            <w:tcW w:w="5310" w:type="dxa"/>
          </w:tcPr>
          <w:p w14:paraId="29656521" w14:textId="45E6B036" w:rsidR="00013BAD" w:rsidRPr="00421518" w:rsidRDefault="00013BAD" w:rsidP="0030587F">
            <w:pPr>
              <w:jc w:val="center"/>
              <w:cnfStyle w:val="000000100000" w:firstRow="0" w:lastRow="0" w:firstColumn="0" w:lastColumn="0" w:oddVBand="0" w:evenVBand="0" w:oddHBand="1" w:evenHBand="0" w:firstRowFirstColumn="0" w:firstRowLastColumn="0" w:lastRowFirstColumn="0" w:lastRowLastColumn="0"/>
            </w:pPr>
            <w:r w:rsidRPr="00421518">
              <w:t xml:space="preserve">Fee assessed when a payment is </w:t>
            </w:r>
            <w:r w:rsidR="00270392" w:rsidRPr="00421518">
              <w:t xml:space="preserve">rejected </w:t>
            </w:r>
            <w:r w:rsidRPr="00421518">
              <w:t xml:space="preserve">by the </w:t>
            </w:r>
            <w:r w:rsidR="00C9684E" w:rsidRPr="00421518">
              <w:t>payee</w:t>
            </w:r>
            <w:r w:rsidRPr="00421518">
              <w:t>’s financial institution.  The financial institution may also assess a separate fee</w:t>
            </w:r>
          </w:p>
        </w:tc>
        <w:tc>
          <w:tcPr>
            <w:tcW w:w="2245" w:type="dxa"/>
          </w:tcPr>
          <w:p w14:paraId="31E573B0" w14:textId="3498D60A" w:rsidR="00FF0FA8" w:rsidRPr="00421518" w:rsidRDefault="00013BAD" w:rsidP="0030587F">
            <w:pPr>
              <w:jc w:val="center"/>
              <w:cnfStyle w:val="000000100000" w:firstRow="0" w:lastRow="0" w:firstColumn="0" w:lastColumn="0" w:oddVBand="0" w:evenVBand="0" w:oddHBand="1" w:evenHBand="0" w:firstRowFirstColumn="0" w:firstRowLastColumn="0" w:lastRowFirstColumn="0" w:lastRowLastColumn="0"/>
            </w:pPr>
            <w:r w:rsidRPr="00421518">
              <w:t xml:space="preserve">Up to </w:t>
            </w:r>
            <w:r w:rsidR="00DF0D2D" w:rsidRPr="00421518">
              <w:t>$50</w:t>
            </w:r>
          </w:p>
        </w:tc>
      </w:tr>
      <w:tr w:rsidR="00FF0FA8" w14:paraId="41D852AF" w14:textId="77777777" w:rsidTr="0094436A">
        <w:trPr>
          <w:trHeight w:val="576"/>
        </w:trPr>
        <w:tc>
          <w:tcPr>
            <w:cnfStyle w:val="001000000000" w:firstRow="0" w:lastRow="0" w:firstColumn="1" w:lastColumn="0" w:oddVBand="0" w:evenVBand="0" w:oddHBand="0" w:evenHBand="0" w:firstRowFirstColumn="0" w:firstRowLastColumn="0" w:lastRowFirstColumn="0" w:lastRowLastColumn="0"/>
            <w:tcW w:w="1795" w:type="dxa"/>
          </w:tcPr>
          <w:p w14:paraId="28C99CAB" w14:textId="42B31182" w:rsidR="00FF0FA8" w:rsidRPr="005B3E53" w:rsidRDefault="0020191D" w:rsidP="0030587F">
            <w:pPr>
              <w:jc w:val="center"/>
            </w:pPr>
            <w:r w:rsidRPr="005B3E53">
              <w:t>Prepayment Fee</w:t>
            </w:r>
          </w:p>
        </w:tc>
        <w:tc>
          <w:tcPr>
            <w:tcW w:w="5310" w:type="dxa"/>
          </w:tcPr>
          <w:p w14:paraId="598C1301" w14:textId="328F0E42" w:rsidR="00FF0FA8" w:rsidRPr="005B3E53" w:rsidRDefault="003A5000" w:rsidP="0030587F">
            <w:pPr>
              <w:jc w:val="center"/>
              <w:cnfStyle w:val="000000000000" w:firstRow="0" w:lastRow="0" w:firstColumn="0" w:lastColumn="0" w:oddVBand="0" w:evenVBand="0" w:oddHBand="0" w:evenHBand="0" w:firstRowFirstColumn="0" w:firstRowLastColumn="0" w:lastRowFirstColumn="0" w:lastRowLastColumn="0"/>
            </w:pPr>
            <w:r w:rsidRPr="005B3E53">
              <w:t xml:space="preserve">Fee charged when a loan is </w:t>
            </w:r>
            <w:r w:rsidR="00EB5422" w:rsidRPr="005B3E53">
              <w:t xml:space="preserve">prepaid before the </w:t>
            </w:r>
            <w:r w:rsidR="001C122A" w:rsidRPr="005B3E53">
              <w:t>maturity date</w:t>
            </w:r>
          </w:p>
        </w:tc>
        <w:tc>
          <w:tcPr>
            <w:tcW w:w="2245" w:type="dxa"/>
          </w:tcPr>
          <w:p w14:paraId="6DC1E0C2" w14:textId="137FF4A9" w:rsidR="00FF0FA8" w:rsidRPr="005B3E53" w:rsidRDefault="00A84242" w:rsidP="0030587F">
            <w:pPr>
              <w:jc w:val="center"/>
              <w:cnfStyle w:val="000000000000" w:firstRow="0" w:lastRow="0" w:firstColumn="0" w:lastColumn="0" w:oddVBand="0" w:evenVBand="0" w:oddHBand="0" w:evenHBand="0" w:firstRowFirstColumn="0" w:firstRowLastColumn="0" w:lastRowFirstColumn="0" w:lastRowLastColumn="0"/>
            </w:pPr>
            <w:r w:rsidRPr="005B3E53">
              <w:t>See Loan Documents</w:t>
            </w:r>
          </w:p>
        </w:tc>
      </w:tr>
      <w:tr w:rsidR="00890A6E" w14:paraId="4483D6A1" w14:textId="77777777" w:rsidTr="0094436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tcPr>
          <w:p w14:paraId="1D8D00C0" w14:textId="051D745C" w:rsidR="00890A6E" w:rsidRPr="00891A76" w:rsidRDefault="00FA448E" w:rsidP="0030587F">
            <w:pPr>
              <w:jc w:val="center"/>
            </w:pPr>
            <w:r w:rsidRPr="00891A76">
              <w:t xml:space="preserve">Reconveyance </w:t>
            </w:r>
            <w:r w:rsidR="00872761" w:rsidRPr="00891A76">
              <w:t xml:space="preserve">or </w:t>
            </w:r>
            <w:r w:rsidR="00CE2F2D" w:rsidRPr="00891A76">
              <w:t>L</w:t>
            </w:r>
            <w:r w:rsidR="00872761" w:rsidRPr="00891A76">
              <w:t xml:space="preserve">ien </w:t>
            </w:r>
            <w:r w:rsidR="00CE2F2D" w:rsidRPr="00891A76">
              <w:t>R</w:t>
            </w:r>
            <w:r w:rsidR="00872761" w:rsidRPr="00891A76">
              <w:t xml:space="preserve">elease </w:t>
            </w:r>
            <w:r w:rsidRPr="00891A76">
              <w:t>Fee</w:t>
            </w:r>
          </w:p>
        </w:tc>
        <w:tc>
          <w:tcPr>
            <w:tcW w:w="5310" w:type="dxa"/>
          </w:tcPr>
          <w:p w14:paraId="4562952D" w14:textId="41F96F55" w:rsidR="00890A6E" w:rsidRPr="00891A76" w:rsidRDefault="000B053B" w:rsidP="0030587F">
            <w:pPr>
              <w:jc w:val="center"/>
              <w:cnfStyle w:val="000000100000" w:firstRow="0" w:lastRow="0" w:firstColumn="0" w:lastColumn="0" w:oddVBand="0" w:evenVBand="0" w:oddHBand="1" w:evenHBand="0" w:firstRowFirstColumn="0" w:firstRowLastColumn="0" w:lastRowFirstColumn="0" w:lastRowLastColumn="0"/>
            </w:pPr>
            <w:r w:rsidRPr="00891A76">
              <w:t>Fee charged when reconvey</w:t>
            </w:r>
            <w:r w:rsidR="005B7FF6" w:rsidRPr="00891A76">
              <w:t xml:space="preserve">ing </w:t>
            </w:r>
            <w:r w:rsidRPr="00891A76">
              <w:t xml:space="preserve">interest in </w:t>
            </w:r>
            <w:r w:rsidR="002E6EF8" w:rsidRPr="00891A76">
              <w:t xml:space="preserve">the </w:t>
            </w:r>
            <w:r w:rsidRPr="00891A76">
              <w:t xml:space="preserve">property </w:t>
            </w:r>
            <w:r w:rsidR="00A82351" w:rsidRPr="00891A76">
              <w:t xml:space="preserve">from the trustee </w:t>
            </w:r>
            <w:r w:rsidRPr="00891A76">
              <w:t>to you</w:t>
            </w:r>
            <w:r w:rsidR="00184FA6" w:rsidRPr="00891A76">
              <w:t xml:space="preserve"> or releasing </w:t>
            </w:r>
            <w:r w:rsidR="0058616F" w:rsidRPr="00891A76">
              <w:t>a lien</w:t>
            </w:r>
            <w:r w:rsidR="00EE655A" w:rsidRPr="00891A76">
              <w:t xml:space="preserve">. </w:t>
            </w:r>
            <w:r w:rsidR="004D7703" w:rsidRPr="00891A76">
              <w:t xml:space="preserve"> </w:t>
            </w:r>
            <w:r w:rsidR="00D84C08" w:rsidRPr="00891A76">
              <w:t xml:space="preserve"> </w:t>
            </w:r>
          </w:p>
        </w:tc>
        <w:tc>
          <w:tcPr>
            <w:tcW w:w="2245" w:type="dxa"/>
          </w:tcPr>
          <w:p w14:paraId="7201A780" w14:textId="661139C1" w:rsidR="00890A6E" w:rsidRPr="00891A76" w:rsidRDefault="00791E51" w:rsidP="0030587F">
            <w:pPr>
              <w:jc w:val="center"/>
              <w:cnfStyle w:val="000000100000" w:firstRow="0" w:lastRow="0" w:firstColumn="0" w:lastColumn="0" w:oddVBand="0" w:evenVBand="0" w:oddHBand="1" w:evenHBand="0" w:firstRowFirstColumn="0" w:firstRowLastColumn="0" w:lastRowFirstColumn="0" w:lastRowLastColumn="0"/>
            </w:pPr>
            <w:r w:rsidRPr="00891A76">
              <w:t>Up to $100</w:t>
            </w:r>
          </w:p>
        </w:tc>
      </w:tr>
      <w:tr w:rsidR="006C674C" w14:paraId="4578682E" w14:textId="77777777" w:rsidTr="0094436A">
        <w:trPr>
          <w:trHeight w:val="720"/>
        </w:trPr>
        <w:tc>
          <w:tcPr>
            <w:cnfStyle w:val="001000000000" w:firstRow="0" w:lastRow="0" w:firstColumn="1" w:lastColumn="0" w:oddVBand="0" w:evenVBand="0" w:oddHBand="0" w:evenHBand="0" w:firstRowFirstColumn="0" w:firstRowLastColumn="0" w:lastRowFirstColumn="0" w:lastRowLastColumn="0"/>
            <w:tcW w:w="1795" w:type="dxa"/>
          </w:tcPr>
          <w:p w14:paraId="24A84F0B" w14:textId="7BA01166" w:rsidR="006C674C" w:rsidRPr="00421518" w:rsidRDefault="006C674C" w:rsidP="0030587F">
            <w:pPr>
              <w:jc w:val="center"/>
            </w:pPr>
            <w:r w:rsidRPr="00421518">
              <w:t>Document Recording Fee</w:t>
            </w:r>
          </w:p>
        </w:tc>
        <w:tc>
          <w:tcPr>
            <w:tcW w:w="5310" w:type="dxa"/>
          </w:tcPr>
          <w:p w14:paraId="67ED1948" w14:textId="3559540B" w:rsidR="006C674C" w:rsidRPr="00421518" w:rsidRDefault="006C674C" w:rsidP="0030587F">
            <w:pPr>
              <w:tabs>
                <w:tab w:val="left" w:pos="1572"/>
              </w:tabs>
              <w:jc w:val="center"/>
              <w:cnfStyle w:val="000000000000" w:firstRow="0" w:lastRow="0" w:firstColumn="0" w:lastColumn="0" w:oddVBand="0" w:evenVBand="0" w:oddHBand="0" w:evenHBand="0" w:firstRowFirstColumn="0" w:firstRowLastColumn="0" w:lastRowFirstColumn="0" w:lastRowLastColumn="0"/>
            </w:pPr>
            <w:r w:rsidRPr="00421518">
              <w:t>Fee assessed by a municipality for recording a document (may include documentary and other taxes that are assessed on the transaction)</w:t>
            </w:r>
          </w:p>
        </w:tc>
        <w:tc>
          <w:tcPr>
            <w:tcW w:w="2245" w:type="dxa"/>
          </w:tcPr>
          <w:p w14:paraId="0DEFD984" w14:textId="18EED2C8" w:rsidR="006C674C" w:rsidRPr="00421518" w:rsidRDefault="006C674C" w:rsidP="0030587F">
            <w:pPr>
              <w:jc w:val="center"/>
              <w:cnfStyle w:val="000000000000" w:firstRow="0" w:lastRow="0" w:firstColumn="0" w:lastColumn="0" w:oddVBand="0" w:evenVBand="0" w:oddHBand="0" w:evenHBand="0" w:firstRowFirstColumn="0" w:firstRowLastColumn="0" w:lastRowFirstColumn="0" w:lastRowLastColumn="0"/>
            </w:pPr>
            <w:r w:rsidRPr="00421518">
              <w:t>Actual cost of the recording (varies by state and county)</w:t>
            </w:r>
          </w:p>
        </w:tc>
      </w:tr>
      <w:tr w:rsidR="00734C03" w:rsidRPr="00247877" w14:paraId="3F4E01DD" w14:textId="77777777" w:rsidTr="00734C03">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795" w:type="dxa"/>
          </w:tcPr>
          <w:p w14:paraId="1F6C379D" w14:textId="77777777" w:rsidR="00734C03" w:rsidRPr="00421518" w:rsidRDefault="00734C03" w:rsidP="009B30C3">
            <w:pPr>
              <w:jc w:val="center"/>
            </w:pPr>
            <w:r w:rsidRPr="00421518">
              <w:t>Property Valuation- Appraisal Fee</w:t>
            </w:r>
          </w:p>
        </w:tc>
        <w:tc>
          <w:tcPr>
            <w:tcW w:w="5310" w:type="dxa"/>
          </w:tcPr>
          <w:p w14:paraId="62A15B38" w14:textId="77777777" w:rsidR="00534B75" w:rsidRPr="00421518" w:rsidRDefault="00534B75" w:rsidP="009B30C3">
            <w:pPr>
              <w:jc w:val="center"/>
              <w:cnfStyle w:val="000000100000" w:firstRow="0" w:lastRow="0" w:firstColumn="0" w:lastColumn="0" w:oddVBand="0" w:evenVBand="0" w:oddHBand="1" w:evenHBand="0" w:firstRowFirstColumn="0" w:firstRowLastColumn="0" w:lastRowFirstColumn="0" w:lastRowLastColumn="0"/>
            </w:pPr>
          </w:p>
          <w:p w14:paraId="159E4480" w14:textId="5D395C7F" w:rsidR="00734C03" w:rsidRPr="00421518" w:rsidRDefault="00734C03" w:rsidP="009B30C3">
            <w:pPr>
              <w:jc w:val="center"/>
              <w:cnfStyle w:val="000000100000" w:firstRow="0" w:lastRow="0" w:firstColumn="0" w:lastColumn="0" w:oddVBand="0" w:evenVBand="0" w:oddHBand="1" w:evenHBand="0" w:firstRowFirstColumn="0" w:firstRowLastColumn="0" w:lastRowFirstColumn="0" w:lastRowLastColumn="0"/>
            </w:pPr>
            <w:r w:rsidRPr="00421518">
              <w:t xml:space="preserve">Fee paid to a Licensed Real Estate Appraiser to provide a property valuation  </w:t>
            </w:r>
          </w:p>
        </w:tc>
        <w:tc>
          <w:tcPr>
            <w:tcW w:w="2245" w:type="dxa"/>
          </w:tcPr>
          <w:p w14:paraId="0ED91602" w14:textId="77777777" w:rsidR="00534B75" w:rsidRPr="00421518" w:rsidRDefault="00534B75" w:rsidP="009B30C3">
            <w:pPr>
              <w:jc w:val="center"/>
              <w:cnfStyle w:val="000000100000" w:firstRow="0" w:lastRow="0" w:firstColumn="0" w:lastColumn="0" w:oddVBand="0" w:evenVBand="0" w:oddHBand="1" w:evenHBand="0" w:firstRowFirstColumn="0" w:firstRowLastColumn="0" w:lastRowFirstColumn="0" w:lastRowLastColumn="0"/>
            </w:pPr>
          </w:p>
          <w:p w14:paraId="73B69A65" w14:textId="1483C8FA" w:rsidR="00734C03" w:rsidRPr="00421518" w:rsidRDefault="00734C03" w:rsidP="009B30C3">
            <w:pPr>
              <w:jc w:val="center"/>
              <w:cnfStyle w:val="000000100000" w:firstRow="0" w:lastRow="0" w:firstColumn="0" w:lastColumn="0" w:oddVBand="0" w:evenVBand="0" w:oddHBand="1" w:evenHBand="0" w:firstRowFirstColumn="0" w:firstRowLastColumn="0" w:lastRowFirstColumn="0" w:lastRowLastColumn="0"/>
            </w:pPr>
            <w:r w:rsidRPr="00421518">
              <w:t>Up to $1,500</w:t>
            </w:r>
            <w:r w:rsidR="00042E88" w:rsidRPr="00421518">
              <w:fldChar w:fldCharType="begin"/>
            </w:r>
            <w:r w:rsidR="00042E88" w:rsidRPr="00421518">
              <w:instrText xml:space="preserve"> NOTEREF _Ref69301233 \f \h </w:instrText>
            </w:r>
            <w:r w:rsidR="00247877" w:rsidRPr="00421518">
              <w:instrText xml:space="preserve"> \* MERGEFORMAT </w:instrText>
            </w:r>
            <w:r w:rsidR="00042E88" w:rsidRPr="00421518">
              <w:fldChar w:fldCharType="separate"/>
            </w:r>
            <w:r w:rsidR="00220EDF" w:rsidRPr="00220EDF">
              <w:rPr>
                <w:rStyle w:val="FootnoteReference"/>
              </w:rPr>
              <w:t>2</w:t>
            </w:r>
            <w:r w:rsidR="00042E88" w:rsidRPr="00421518">
              <w:fldChar w:fldCharType="end"/>
            </w:r>
          </w:p>
        </w:tc>
      </w:tr>
      <w:tr w:rsidR="00A12516" w:rsidRPr="002F2B61" w14:paraId="62533F0D" w14:textId="77777777" w:rsidTr="002D75C4">
        <w:trPr>
          <w:trHeight w:val="720"/>
        </w:trPr>
        <w:tc>
          <w:tcPr>
            <w:cnfStyle w:val="001000000000" w:firstRow="0" w:lastRow="0" w:firstColumn="1" w:lastColumn="0" w:oddVBand="0" w:evenVBand="0" w:oddHBand="0" w:evenHBand="0" w:firstRowFirstColumn="0" w:firstRowLastColumn="0" w:lastRowFirstColumn="0" w:lastRowLastColumn="0"/>
            <w:tcW w:w="1795" w:type="dxa"/>
          </w:tcPr>
          <w:p w14:paraId="5EB18525" w14:textId="77777777" w:rsidR="00A12516" w:rsidRPr="005D4124" w:rsidRDefault="00A12516" w:rsidP="00A12516">
            <w:pPr>
              <w:jc w:val="center"/>
            </w:pPr>
            <w:r w:rsidRPr="005D4124">
              <w:t>Property Valuation-</w:t>
            </w:r>
          </w:p>
          <w:p w14:paraId="3C242594" w14:textId="5B4DC5CA" w:rsidR="00A12516" w:rsidRPr="005D4124" w:rsidRDefault="00A12516" w:rsidP="00A12516">
            <w:pPr>
              <w:jc w:val="center"/>
              <w:rPr>
                <w:rFonts w:cstheme="minorHAnsi"/>
              </w:rPr>
            </w:pPr>
            <w:r w:rsidRPr="005D4124">
              <w:t>Broker Price Opinion (BPO) Fee</w:t>
            </w:r>
          </w:p>
        </w:tc>
        <w:tc>
          <w:tcPr>
            <w:tcW w:w="5310" w:type="dxa"/>
            <w:vAlign w:val="center"/>
          </w:tcPr>
          <w:p w14:paraId="51C270BD" w14:textId="781372C5" w:rsidR="00A12516" w:rsidRPr="005D4124" w:rsidRDefault="00A12516" w:rsidP="00A12516">
            <w:pPr>
              <w:tabs>
                <w:tab w:val="left" w:pos="1452"/>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5D4124">
              <w:t xml:space="preserve">Fee paid to a Licensed Real Estate Broker to provide a property valuation.   </w:t>
            </w:r>
          </w:p>
        </w:tc>
        <w:tc>
          <w:tcPr>
            <w:tcW w:w="2245" w:type="dxa"/>
            <w:vAlign w:val="center"/>
          </w:tcPr>
          <w:p w14:paraId="2B6BD190" w14:textId="4BC1D15F" w:rsidR="00A12516" w:rsidRPr="005D4124" w:rsidRDefault="00A12516" w:rsidP="00A1251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D4124">
              <w:t>Generally, not greater than $</w:t>
            </w:r>
            <w:bookmarkStart w:id="0" w:name="_Ref69301233"/>
            <w:r w:rsidR="00FF2201" w:rsidRPr="005D4124">
              <w:t>200</w:t>
            </w:r>
            <w:r w:rsidRPr="005D4124">
              <w:rPr>
                <w:rStyle w:val="FootnoteReference"/>
              </w:rPr>
              <w:footnoteReference w:id="2"/>
            </w:r>
            <w:bookmarkEnd w:id="0"/>
          </w:p>
        </w:tc>
      </w:tr>
      <w:tr w:rsidR="00110394" w:rsidRPr="002F2B61" w14:paraId="46CD947E" w14:textId="77777777" w:rsidTr="00CE471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002D993" w14:textId="66C7A803" w:rsidR="00110394" w:rsidRPr="00601836" w:rsidRDefault="00110394" w:rsidP="00110394">
            <w:pPr>
              <w:jc w:val="center"/>
            </w:pPr>
            <w:r w:rsidRPr="00601836">
              <w:t>Title Search and Report Fee</w:t>
            </w:r>
          </w:p>
        </w:tc>
        <w:tc>
          <w:tcPr>
            <w:tcW w:w="5310" w:type="dxa"/>
            <w:vAlign w:val="center"/>
          </w:tcPr>
          <w:p w14:paraId="6861D93B" w14:textId="576789CC" w:rsidR="00110394" w:rsidRPr="00601836" w:rsidRDefault="00110394" w:rsidP="00110394">
            <w:pPr>
              <w:tabs>
                <w:tab w:val="left" w:pos="1452"/>
              </w:tabs>
              <w:jc w:val="center"/>
              <w:cnfStyle w:val="000000100000" w:firstRow="0" w:lastRow="0" w:firstColumn="0" w:lastColumn="0" w:oddVBand="0" w:evenVBand="0" w:oddHBand="1" w:evenHBand="0" w:firstRowFirstColumn="0" w:firstRowLastColumn="0" w:lastRowFirstColumn="0" w:lastRowLastColumn="0"/>
            </w:pPr>
            <w:r w:rsidRPr="00601836">
              <w:t xml:space="preserve">Fee associated with </w:t>
            </w:r>
            <w:r w:rsidR="0045112A" w:rsidRPr="00601836">
              <w:t xml:space="preserve">obtaining </w:t>
            </w:r>
            <w:r w:rsidRPr="00601836">
              <w:t>a title searc</w:t>
            </w:r>
            <w:r w:rsidR="00446508" w:rsidRPr="00601836">
              <w:t>h and report</w:t>
            </w:r>
          </w:p>
        </w:tc>
        <w:tc>
          <w:tcPr>
            <w:tcW w:w="2245" w:type="dxa"/>
            <w:vAlign w:val="center"/>
          </w:tcPr>
          <w:p w14:paraId="007C18C2" w14:textId="77777777" w:rsidR="00110394" w:rsidRPr="00601836" w:rsidRDefault="00110394" w:rsidP="00110394">
            <w:pPr>
              <w:jc w:val="center"/>
              <w:cnfStyle w:val="000000100000" w:firstRow="0" w:lastRow="0" w:firstColumn="0" w:lastColumn="0" w:oddVBand="0" w:evenVBand="0" w:oddHBand="1" w:evenHBand="0" w:firstRowFirstColumn="0" w:firstRowLastColumn="0" w:lastRowFirstColumn="0" w:lastRowLastColumn="0"/>
            </w:pPr>
            <w:r w:rsidRPr="00601836">
              <w:t xml:space="preserve">As invoiced by an attorney, </w:t>
            </w:r>
            <w:proofErr w:type="gramStart"/>
            <w:r w:rsidRPr="00601836">
              <w:t>trustee</w:t>
            </w:r>
            <w:proofErr w:type="gramEnd"/>
            <w:r w:rsidRPr="00601836">
              <w:t xml:space="preserve"> or title company </w:t>
            </w:r>
          </w:p>
          <w:p w14:paraId="0CD79DCE" w14:textId="6F61C795" w:rsidR="00110394" w:rsidRPr="00601836" w:rsidRDefault="00110394" w:rsidP="00110394">
            <w:pPr>
              <w:jc w:val="center"/>
              <w:cnfStyle w:val="000000100000" w:firstRow="0" w:lastRow="0" w:firstColumn="0" w:lastColumn="0" w:oddVBand="0" w:evenVBand="0" w:oddHBand="1" w:evenHBand="0" w:firstRowFirstColumn="0" w:firstRowLastColumn="0" w:lastRowFirstColumn="0" w:lastRowLastColumn="0"/>
            </w:pPr>
            <w:r w:rsidRPr="00601836">
              <w:t>Generally, up to $2,000</w:t>
            </w:r>
          </w:p>
        </w:tc>
      </w:tr>
      <w:tr w:rsidR="00110394" w:rsidRPr="002F2B61" w14:paraId="34A98A68" w14:textId="77777777" w:rsidTr="00482B4E">
        <w:trPr>
          <w:trHeight w:val="720"/>
        </w:trPr>
        <w:tc>
          <w:tcPr>
            <w:cnfStyle w:val="001000000000" w:firstRow="0" w:lastRow="0" w:firstColumn="1" w:lastColumn="0" w:oddVBand="0" w:evenVBand="0" w:oddHBand="0" w:evenHBand="0" w:firstRowFirstColumn="0" w:firstRowLastColumn="0" w:lastRowFirstColumn="0" w:lastRowLastColumn="0"/>
            <w:tcW w:w="1795" w:type="dxa"/>
          </w:tcPr>
          <w:p w14:paraId="0BA62064" w14:textId="77777777" w:rsidR="00110394" w:rsidRPr="00601836" w:rsidRDefault="00110394" w:rsidP="00110394">
            <w:pPr>
              <w:jc w:val="center"/>
              <w:rPr>
                <w:rFonts w:cstheme="minorHAnsi"/>
              </w:rPr>
            </w:pPr>
            <w:r w:rsidRPr="00601836">
              <w:rPr>
                <w:rFonts w:cstheme="minorHAnsi"/>
              </w:rPr>
              <w:t>Attorney Fees and Costs</w:t>
            </w:r>
          </w:p>
        </w:tc>
        <w:tc>
          <w:tcPr>
            <w:tcW w:w="5310" w:type="dxa"/>
          </w:tcPr>
          <w:p w14:paraId="7F355E56" w14:textId="03EC962D" w:rsidR="00110394" w:rsidRPr="00601836" w:rsidRDefault="00110394" w:rsidP="00110394">
            <w:pPr>
              <w:tabs>
                <w:tab w:val="left" w:pos="1452"/>
              </w:tabs>
              <w:jc w:val="center"/>
              <w:cnfStyle w:val="000000000000" w:firstRow="0" w:lastRow="0" w:firstColumn="0" w:lastColumn="0" w:oddVBand="0" w:evenVBand="0" w:oddHBand="0" w:evenHBand="0" w:firstRowFirstColumn="0" w:firstRowLastColumn="0" w:lastRowFirstColumn="0" w:lastRowLastColumn="0"/>
              <w:rPr>
                <w:rFonts w:cstheme="minorHAnsi"/>
              </w:rPr>
            </w:pPr>
            <w:r w:rsidRPr="00324DB0">
              <w:t>Fees and costs to compensate an attorney for services rendered</w:t>
            </w:r>
            <w:r w:rsidR="00C047AF" w:rsidRPr="00324DB0">
              <w:t xml:space="preserve"> in</w:t>
            </w:r>
            <w:r w:rsidR="00762238" w:rsidRPr="00324DB0">
              <w:t>volving the borrower</w:t>
            </w:r>
          </w:p>
        </w:tc>
        <w:tc>
          <w:tcPr>
            <w:tcW w:w="2245" w:type="dxa"/>
          </w:tcPr>
          <w:p w14:paraId="3D710A6B" w14:textId="77777777" w:rsidR="00110394" w:rsidRPr="00601836" w:rsidRDefault="00110394" w:rsidP="0011039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01836">
              <w:rPr>
                <w:rFonts w:cstheme="minorHAnsi"/>
              </w:rPr>
              <w:t>Varies by claim and jurisdiction</w:t>
            </w:r>
          </w:p>
        </w:tc>
      </w:tr>
      <w:tr w:rsidR="00110394" w:rsidRPr="002F2B61" w14:paraId="440CAA86" w14:textId="77777777" w:rsidTr="000B2F6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tcPr>
          <w:p w14:paraId="76FD2487" w14:textId="6943367E" w:rsidR="00110394" w:rsidRPr="00601836" w:rsidRDefault="00110394" w:rsidP="00110394">
            <w:pPr>
              <w:jc w:val="center"/>
              <w:rPr>
                <w:rFonts w:cstheme="minorHAnsi"/>
              </w:rPr>
            </w:pPr>
            <w:r w:rsidRPr="00601836">
              <w:rPr>
                <w:rFonts w:cstheme="minorHAnsi"/>
              </w:rPr>
              <w:t>Litigation Fee</w:t>
            </w:r>
            <w:r w:rsidR="00FC2B6B" w:rsidRPr="00601836">
              <w:rPr>
                <w:rFonts w:cstheme="minorHAnsi"/>
              </w:rPr>
              <w:t>s</w:t>
            </w:r>
            <w:r w:rsidRPr="00601836">
              <w:rPr>
                <w:rFonts w:cstheme="minorHAnsi"/>
              </w:rPr>
              <w:t xml:space="preserve"> and Costs</w:t>
            </w:r>
          </w:p>
        </w:tc>
        <w:tc>
          <w:tcPr>
            <w:tcW w:w="5310" w:type="dxa"/>
          </w:tcPr>
          <w:p w14:paraId="686F5324" w14:textId="5E754F6E" w:rsidR="00110394" w:rsidRPr="00601836" w:rsidRDefault="00110394" w:rsidP="00110394">
            <w:pPr>
              <w:tabs>
                <w:tab w:val="left" w:pos="1452"/>
              </w:tabs>
              <w:jc w:val="center"/>
              <w:cnfStyle w:val="000000100000" w:firstRow="0" w:lastRow="0" w:firstColumn="0" w:lastColumn="0" w:oddVBand="0" w:evenVBand="0" w:oddHBand="1" w:evenHBand="0" w:firstRowFirstColumn="0" w:firstRowLastColumn="0" w:lastRowFirstColumn="0" w:lastRowLastColumn="0"/>
              <w:rPr>
                <w:rFonts w:cstheme="minorHAnsi"/>
              </w:rPr>
            </w:pPr>
            <w:r w:rsidRPr="00324DB0">
              <w:t>Fee and costs in connection with litigation or threatened litigation involving borrower</w:t>
            </w:r>
          </w:p>
        </w:tc>
        <w:tc>
          <w:tcPr>
            <w:tcW w:w="2245" w:type="dxa"/>
          </w:tcPr>
          <w:p w14:paraId="11D56EE9" w14:textId="77777777" w:rsidR="00110394" w:rsidRPr="00601836" w:rsidRDefault="00110394" w:rsidP="0011039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01836">
              <w:rPr>
                <w:rFonts w:cstheme="minorHAnsi"/>
              </w:rPr>
              <w:t>Varies by claim and jurisdiction</w:t>
            </w:r>
          </w:p>
        </w:tc>
      </w:tr>
      <w:tr w:rsidR="009444DA" w:rsidRPr="002F2B61" w14:paraId="34CB621A" w14:textId="77777777" w:rsidTr="000B2F64">
        <w:trPr>
          <w:trHeight w:val="720"/>
        </w:trPr>
        <w:tc>
          <w:tcPr>
            <w:cnfStyle w:val="001000000000" w:firstRow="0" w:lastRow="0" w:firstColumn="1" w:lastColumn="0" w:oddVBand="0" w:evenVBand="0" w:oddHBand="0" w:evenHBand="0" w:firstRowFirstColumn="0" w:firstRowLastColumn="0" w:lastRowFirstColumn="0" w:lastRowLastColumn="0"/>
            <w:tcW w:w="1795" w:type="dxa"/>
          </w:tcPr>
          <w:p w14:paraId="61DE9CB1" w14:textId="5F7A7A93" w:rsidR="009444DA" w:rsidRPr="00601836" w:rsidRDefault="005A684C" w:rsidP="00110394">
            <w:pPr>
              <w:jc w:val="center"/>
              <w:rPr>
                <w:rFonts w:cstheme="minorHAnsi"/>
              </w:rPr>
            </w:pPr>
            <w:r w:rsidRPr="00601836">
              <w:rPr>
                <w:rFonts w:cstheme="minorHAnsi"/>
              </w:rPr>
              <w:t xml:space="preserve">Certified </w:t>
            </w:r>
            <w:r w:rsidR="003D2112" w:rsidRPr="00601836">
              <w:rPr>
                <w:rFonts w:cstheme="minorHAnsi"/>
              </w:rPr>
              <w:t>Check Fee</w:t>
            </w:r>
          </w:p>
        </w:tc>
        <w:tc>
          <w:tcPr>
            <w:tcW w:w="5310" w:type="dxa"/>
          </w:tcPr>
          <w:p w14:paraId="342E1D4D" w14:textId="15212D29" w:rsidR="009444DA" w:rsidRPr="00601836" w:rsidRDefault="003D2112" w:rsidP="00110394">
            <w:pPr>
              <w:tabs>
                <w:tab w:val="left" w:pos="1452"/>
              </w:tabs>
              <w:jc w:val="center"/>
              <w:cnfStyle w:val="000000000000" w:firstRow="0" w:lastRow="0" w:firstColumn="0" w:lastColumn="0" w:oddVBand="0" w:evenVBand="0" w:oddHBand="0" w:evenHBand="0" w:firstRowFirstColumn="0" w:firstRowLastColumn="0" w:lastRowFirstColumn="0" w:lastRowLastColumn="0"/>
              <w:rPr>
                <w:rFonts w:cstheme="minorHAnsi"/>
                <w:color w:val="525252"/>
                <w:w w:val="105"/>
              </w:rPr>
            </w:pPr>
            <w:r w:rsidRPr="00324DB0">
              <w:t xml:space="preserve">Fee to </w:t>
            </w:r>
            <w:r w:rsidR="00CF639D" w:rsidRPr="00324DB0">
              <w:t xml:space="preserve">make a payment with </w:t>
            </w:r>
            <w:r w:rsidRPr="00324DB0">
              <w:t>a certified check</w:t>
            </w:r>
            <w:r w:rsidRPr="00601836">
              <w:rPr>
                <w:rFonts w:cstheme="minorHAnsi"/>
                <w:color w:val="525252"/>
                <w:w w:val="105"/>
              </w:rPr>
              <w:t xml:space="preserve"> </w:t>
            </w:r>
          </w:p>
        </w:tc>
        <w:tc>
          <w:tcPr>
            <w:tcW w:w="2245" w:type="dxa"/>
          </w:tcPr>
          <w:p w14:paraId="6826D522" w14:textId="62D199CA" w:rsidR="009444DA" w:rsidRPr="00601836" w:rsidRDefault="00BF5637" w:rsidP="0011039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01836">
              <w:rPr>
                <w:rFonts w:cstheme="minorHAnsi"/>
              </w:rPr>
              <w:t>Up to $5.</w:t>
            </w:r>
            <w:r w:rsidR="002768BC" w:rsidRPr="00601836">
              <w:rPr>
                <w:rFonts w:cstheme="minorHAnsi"/>
              </w:rPr>
              <w:t>00</w:t>
            </w:r>
          </w:p>
        </w:tc>
      </w:tr>
    </w:tbl>
    <w:p w14:paraId="5EBC6239" w14:textId="7F78CA85" w:rsidR="00FF0FA8" w:rsidRDefault="00FF0FA8"/>
    <w:p w14:paraId="595B0B69" w14:textId="39F16FCA" w:rsidR="0069092A" w:rsidRPr="00AA69F7" w:rsidRDefault="00587E68" w:rsidP="00AA69F7">
      <w:pPr>
        <w:jc w:val="center"/>
        <w:rPr>
          <w:b/>
          <w:bCs/>
          <w:sz w:val="32"/>
          <w:szCs w:val="32"/>
        </w:rPr>
      </w:pPr>
      <w:r w:rsidRPr="00AA69F7">
        <w:rPr>
          <w:b/>
          <w:bCs/>
          <w:sz w:val="32"/>
          <w:szCs w:val="32"/>
        </w:rPr>
        <w:t>Default</w:t>
      </w:r>
      <w:r w:rsidR="0069092A" w:rsidRPr="00AA69F7">
        <w:rPr>
          <w:b/>
          <w:bCs/>
          <w:sz w:val="32"/>
          <w:szCs w:val="32"/>
        </w:rPr>
        <w:t xml:space="preserve"> </w:t>
      </w:r>
      <w:r w:rsidR="00587A45">
        <w:rPr>
          <w:b/>
          <w:bCs/>
          <w:sz w:val="32"/>
          <w:szCs w:val="32"/>
        </w:rPr>
        <w:t>R</w:t>
      </w:r>
      <w:r w:rsidR="0069092A" w:rsidRPr="00AA69F7">
        <w:rPr>
          <w:b/>
          <w:bCs/>
          <w:sz w:val="32"/>
          <w:szCs w:val="32"/>
        </w:rPr>
        <w:t xml:space="preserve">elated </w:t>
      </w:r>
      <w:r w:rsidR="00587A45">
        <w:rPr>
          <w:b/>
          <w:bCs/>
          <w:sz w:val="32"/>
          <w:szCs w:val="32"/>
        </w:rPr>
        <w:t>F</w:t>
      </w:r>
      <w:r w:rsidR="0069092A" w:rsidRPr="00AA69F7">
        <w:rPr>
          <w:b/>
          <w:bCs/>
          <w:sz w:val="32"/>
          <w:szCs w:val="32"/>
        </w:rPr>
        <w:t>ees</w:t>
      </w:r>
    </w:p>
    <w:tbl>
      <w:tblPr>
        <w:tblStyle w:val="PlainTable1"/>
        <w:tblW w:w="0" w:type="auto"/>
        <w:tblLook w:val="04A0" w:firstRow="1" w:lastRow="0" w:firstColumn="1" w:lastColumn="0" w:noHBand="0" w:noVBand="1"/>
      </w:tblPr>
      <w:tblGrid>
        <w:gridCol w:w="1795"/>
        <w:gridCol w:w="5310"/>
        <w:gridCol w:w="2245"/>
      </w:tblGrid>
      <w:tr w:rsidR="0069092A" w14:paraId="2088F74E" w14:textId="77777777" w:rsidTr="00DE2C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3952C1A" w14:textId="011485DD" w:rsidR="0069092A" w:rsidRDefault="00146CEE" w:rsidP="00DE2CA1">
            <w:pPr>
              <w:jc w:val="center"/>
            </w:pPr>
            <w:r>
              <w:t>Fee Charge</w:t>
            </w:r>
          </w:p>
        </w:tc>
        <w:tc>
          <w:tcPr>
            <w:tcW w:w="5310" w:type="dxa"/>
            <w:vAlign w:val="center"/>
          </w:tcPr>
          <w:p w14:paraId="2CC99F1D" w14:textId="345DE95F" w:rsidR="0069092A" w:rsidRDefault="00C94283" w:rsidP="00DE2CA1">
            <w:pPr>
              <w:jc w:val="center"/>
              <w:cnfStyle w:val="100000000000" w:firstRow="1" w:lastRow="0" w:firstColumn="0" w:lastColumn="0" w:oddVBand="0" w:evenVBand="0" w:oddHBand="0" w:evenHBand="0" w:firstRowFirstColumn="0" w:firstRowLastColumn="0" w:lastRowFirstColumn="0" w:lastRowLastColumn="0"/>
            </w:pPr>
            <w:r>
              <w:t>Fee Description</w:t>
            </w:r>
          </w:p>
        </w:tc>
        <w:tc>
          <w:tcPr>
            <w:tcW w:w="2245" w:type="dxa"/>
            <w:vAlign w:val="center"/>
          </w:tcPr>
          <w:p w14:paraId="4DE9E1D1" w14:textId="11CEA3D4" w:rsidR="0069092A" w:rsidRDefault="00C94283" w:rsidP="00DE2CA1">
            <w:pPr>
              <w:jc w:val="center"/>
              <w:cnfStyle w:val="100000000000" w:firstRow="1" w:lastRow="0" w:firstColumn="0" w:lastColumn="0" w:oddVBand="0" w:evenVBand="0" w:oddHBand="0" w:evenHBand="0" w:firstRowFirstColumn="0" w:firstRowLastColumn="0" w:lastRowFirstColumn="0" w:lastRowLastColumn="0"/>
            </w:pPr>
            <w:r>
              <w:t>Approximate Amount Charged</w:t>
            </w:r>
          </w:p>
        </w:tc>
      </w:tr>
      <w:tr w:rsidR="0069092A" w14:paraId="2624684D" w14:textId="77777777" w:rsidTr="0075452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95" w:type="dxa"/>
          </w:tcPr>
          <w:p w14:paraId="41841FC9" w14:textId="77777777" w:rsidR="0069092A" w:rsidRDefault="0069092A"/>
        </w:tc>
        <w:tc>
          <w:tcPr>
            <w:tcW w:w="5310" w:type="dxa"/>
          </w:tcPr>
          <w:p w14:paraId="04C4418F" w14:textId="77777777" w:rsidR="0069092A" w:rsidRDefault="0069092A">
            <w:pPr>
              <w:cnfStyle w:val="000000100000" w:firstRow="0" w:lastRow="0" w:firstColumn="0" w:lastColumn="0" w:oddVBand="0" w:evenVBand="0" w:oddHBand="1" w:evenHBand="0" w:firstRowFirstColumn="0" w:firstRowLastColumn="0" w:lastRowFirstColumn="0" w:lastRowLastColumn="0"/>
            </w:pPr>
          </w:p>
        </w:tc>
        <w:tc>
          <w:tcPr>
            <w:tcW w:w="2245" w:type="dxa"/>
          </w:tcPr>
          <w:p w14:paraId="7813AEC3" w14:textId="77777777" w:rsidR="0069092A" w:rsidRDefault="0069092A">
            <w:pPr>
              <w:cnfStyle w:val="000000100000" w:firstRow="0" w:lastRow="0" w:firstColumn="0" w:lastColumn="0" w:oddVBand="0" w:evenVBand="0" w:oddHBand="1" w:evenHBand="0" w:firstRowFirstColumn="0" w:firstRowLastColumn="0" w:lastRowFirstColumn="0" w:lastRowLastColumn="0"/>
            </w:pPr>
          </w:p>
        </w:tc>
      </w:tr>
      <w:tr w:rsidR="003C3163" w:rsidRPr="00371B44" w14:paraId="2454A2F8" w14:textId="77777777" w:rsidTr="005610AE">
        <w:trPr>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708F396" w14:textId="319169F9" w:rsidR="003C3163" w:rsidRPr="0024410C" w:rsidRDefault="003C3163" w:rsidP="003C3163">
            <w:pPr>
              <w:jc w:val="center"/>
            </w:pPr>
            <w:r w:rsidRPr="0024410C">
              <w:t>Foreclosure Fees and Costs</w:t>
            </w:r>
          </w:p>
        </w:tc>
        <w:tc>
          <w:tcPr>
            <w:tcW w:w="5310" w:type="dxa"/>
            <w:vAlign w:val="center"/>
          </w:tcPr>
          <w:p w14:paraId="0D75AEF7" w14:textId="10D3AFA6" w:rsidR="003C3163" w:rsidRPr="0024410C" w:rsidRDefault="003C3163" w:rsidP="003C3163">
            <w:pPr>
              <w:jc w:val="center"/>
              <w:cnfStyle w:val="000000000000" w:firstRow="0" w:lastRow="0" w:firstColumn="0" w:lastColumn="0" w:oddVBand="0" w:evenVBand="0" w:oddHBand="0" w:evenHBand="0" w:firstRowFirstColumn="0" w:firstRowLastColumn="0" w:lastRowFirstColumn="0" w:lastRowLastColumn="0"/>
            </w:pPr>
            <w:r w:rsidRPr="0024410C">
              <w:t xml:space="preserve">Fees and </w:t>
            </w:r>
            <w:r w:rsidR="00CD375E" w:rsidRPr="0024410C">
              <w:t>c</w:t>
            </w:r>
            <w:r w:rsidRPr="0024410C">
              <w:t>osts associated with the typical foreclosure process</w:t>
            </w:r>
          </w:p>
        </w:tc>
        <w:tc>
          <w:tcPr>
            <w:tcW w:w="2245" w:type="dxa"/>
            <w:vAlign w:val="center"/>
          </w:tcPr>
          <w:p w14:paraId="76C5FBAA" w14:textId="4AE4DBC8" w:rsidR="003C3163" w:rsidRPr="0024410C" w:rsidRDefault="003C3163" w:rsidP="003C3163">
            <w:pPr>
              <w:jc w:val="center"/>
              <w:cnfStyle w:val="000000000000" w:firstRow="0" w:lastRow="0" w:firstColumn="0" w:lastColumn="0" w:oddVBand="0" w:evenVBand="0" w:oddHBand="0" w:evenHBand="0" w:firstRowFirstColumn="0" w:firstRowLastColumn="0" w:lastRowFirstColumn="0" w:lastRowLastColumn="0"/>
            </w:pPr>
            <w:proofErr w:type="gramStart"/>
            <w:r w:rsidRPr="0024410C">
              <w:t>Generally</w:t>
            </w:r>
            <w:proofErr w:type="gramEnd"/>
            <w:r w:rsidR="00653F96" w:rsidRPr="0024410C">
              <w:t xml:space="preserve"> </w:t>
            </w:r>
            <w:r w:rsidR="00C067BB" w:rsidRPr="0024410C">
              <w:t>$</w:t>
            </w:r>
            <w:r w:rsidR="00E652A5" w:rsidRPr="0024410C">
              <w:t>5</w:t>
            </w:r>
            <w:r w:rsidR="0090412E" w:rsidRPr="0024410C">
              <w:t>,</w:t>
            </w:r>
            <w:r w:rsidR="00E652A5" w:rsidRPr="0024410C">
              <w:t>000</w:t>
            </w:r>
            <w:r w:rsidR="00EB4274" w:rsidRPr="0024410C">
              <w:t xml:space="preserve"> </w:t>
            </w:r>
            <w:r w:rsidR="00653F96" w:rsidRPr="0024410C">
              <w:t>up</w:t>
            </w:r>
            <w:r w:rsidR="00266358" w:rsidRPr="0024410C">
              <w:t xml:space="preserve"> to</w:t>
            </w:r>
            <w:r w:rsidR="00975C30" w:rsidRPr="0024410C">
              <w:t xml:space="preserve"> </w:t>
            </w:r>
            <w:r w:rsidR="00EB4274" w:rsidRPr="0024410C">
              <w:t>$</w:t>
            </w:r>
            <w:r w:rsidR="00AE39D6" w:rsidRPr="0024410C">
              <w:t>10</w:t>
            </w:r>
            <w:r w:rsidR="00A444D1" w:rsidRPr="0024410C">
              <w:t>,000</w:t>
            </w:r>
            <w:bookmarkStart w:id="1" w:name="_Ref68680319"/>
            <w:r w:rsidRPr="0024410C">
              <w:rPr>
                <w:rStyle w:val="FootnoteReference"/>
              </w:rPr>
              <w:footnoteReference w:id="3"/>
            </w:r>
            <w:bookmarkEnd w:id="1"/>
          </w:p>
        </w:tc>
      </w:tr>
      <w:tr w:rsidR="003C3163" w:rsidRPr="00371B44" w14:paraId="74363C37" w14:textId="77777777" w:rsidTr="005610A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5DFCC175" w14:textId="77777777" w:rsidR="003C3163" w:rsidRPr="0024410C" w:rsidRDefault="003C3163" w:rsidP="003C3163">
            <w:pPr>
              <w:jc w:val="center"/>
            </w:pPr>
            <w:r w:rsidRPr="0024410C">
              <w:t>Bankruptcy Fees and Costs</w:t>
            </w:r>
          </w:p>
        </w:tc>
        <w:tc>
          <w:tcPr>
            <w:tcW w:w="5310" w:type="dxa"/>
            <w:vAlign w:val="center"/>
          </w:tcPr>
          <w:p w14:paraId="44969CA4" w14:textId="1C01CD35" w:rsidR="003C3163" w:rsidRPr="0024410C" w:rsidRDefault="003C3163" w:rsidP="00E93D9C">
            <w:pPr>
              <w:jc w:val="center"/>
              <w:cnfStyle w:val="000000100000" w:firstRow="0" w:lastRow="0" w:firstColumn="0" w:lastColumn="0" w:oddVBand="0" w:evenVBand="0" w:oddHBand="1" w:evenHBand="0" w:firstRowFirstColumn="0" w:firstRowLastColumn="0" w:lastRowFirstColumn="0" w:lastRowLastColumn="0"/>
            </w:pPr>
            <w:r w:rsidRPr="0024410C">
              <w:t xml:space="preserve">Fees and </w:t>
            </w:r>
            <w:r w:rsidR="00CD375E" w:rsidRPr="0024410C">
              <w:t>c</w:t>
            </w:r>
            <w:r w:rsidRPr="0024410C">
              <w:t>osts associated with typical bankruptcy proceedings</w:t>
            </w:r>
          </w:p>
        </w:tc>
        <w:tc>
          <w:tcPr>
            <w:tcW w:w="2245" w:type="dxa"/>
            <w:vAlign w:val="center"/>
          </w:tcPr>
          <w:p w14:paraId="61041213" w14:textId="29AC8C21" w:rsidR="003C3163" w:rsidRPr="0024410C" w:rsidRDefault="003C3163" w:rsidP="003C3163">
            <w:pPr>
              <w:jc w:val="center"/>
              <w:cnfStyle w:val="000000100000" w:firstRow="0" w:lastRow="0" w:firstColumn="0" w:lastColumn="0" w:oddVBand="0" w:evenVBand="0" w:oddHBand="1" w:evenHBand="0" w:firstRowFirstColumn="0" w:firstRowLastColumn="0" w:lastRowFirstColumn="0" w:lastRowLastColumn="0"/>
            </w:pPr>
            <w:r w:rsidRPr="0024410C">
              <w:t>Generally</w:t>
            </w:r>
            <w:r w:rsidR="007E1E2C" w:rsidRPr="0024410C">
              <w:t>, $</w:t>
            </w:r>
            <w:r w:rsidR="00035C1A" w:rsidRPr="0024410C">
              <w:t>1,500</w:t>
            </w:r>
            <w:r w:rsidR="007E1DBB" w:rsidRPr="0024410C">
              <w:t xml:space="preserve"> up to </w:t>
            </w:r>
            <w:r w:rsidR="00952BDF" w:rsidRPr="0024410C">
              <w:t>$</w:t>
            </w:r>
            <w:r w:rsidR="00332B76" w:rsidRPr="0024410C">
              <w:t>2,</w:t>
            </w:r>
            <w:r w:rsidR="009847A3" w:rsidRPr="0024410C">
              <w:t>5</w:t>
            </w:r>
            <w:r w:rsidR="00332B76" w:rsidRPr="0024410C">
              <w:t>00</w:t>
            </w:r>
            <w:r w:rsidR="00952BDF" w:rsidRPr="0024410C">
              <w:t xml:space="preserve"> </w:t>
            </w:r>
            <w:r w:rsidR="00CA208F" w:rsidRPr="0024410C">
              <w:fldChar w:fldCharType="begin"/>
            </w:r>
            <w:r w:rsidR="00CA208F" w:rsidRPr="0024410C">
              <w:instrText xml:space="preserve"> NOTEREF _Ref68680319 \f \h </w:instrText>
            </w:r>
            <w:r w:rsidR="004802F9" w:rsidRPr="0024410C">
              <w:instrText xml:space="preserve"> \* MERGEFORMAT </w:instrText>
            </w:r>
            <w:r w:rsidR="00CA208F" w:rsidRPr="0024410C">
              <w:fldChar w:fldCharType="separate"/>
            </w:r>
            <w:r w:rsidR="00220EDF" w:rsidRPr="00220EDF">
              <w:rPr>
                <w:rStyle w:val="FootnoteReference"/>
              </w:rPr>
              <w:t>3</w:t>
            </w:r>
            <w:r w:rsidR="00CA208F" w:rsidRPr="0024410C">
              <w:fldChar w:fldCharType="end"/>
            </w:r>
          </w:p>
        </w:tc>
      </w:tr>
      <w:tr w:rsidR="003C3163" w:rsidRPr="00371B44" w14:paraId="1E0EBDB5" w14:textId="77777777" w:rsidTr="005610AE">
        <w:trPr>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C601825" w14:textId="77777777" w:rsidR="003C3163" w:rsidRPr="0004398C" w:rsidRDefault="003C3163" w:rsidP="003C3163">
            <w:pPr>
              <w:jc w:val="center"/>
            </w:pPr>
            <w:r w:rsidRPr="0004398C">
              <w:t>Property Preservation Costs</w:t>
            </w:r>
          </w:p>
        </w:tc>
        <w:tc>
          <w:tcPr>
            <w:tcW w:w="5310" w:type="dxa"/>
            <w:vAlign w:val="center"/>
          </w:tcPr>
          <w:p w14:paraId="0D8B34E3" w14:textId="4B132EF2" w:rsidR="003C3163" w:rsidRPr="0004398C" w:rsidRDefault="003C3163" w:rsidP="003C3163">
            <w:pPr>
              <w:jc w:val="center"/>
              <w:cnfStyle w:val="000000000000" w:firstRow="0" w:lastRow="0" w:firstColumn="0" w:lastColumn="0" w:oddVBand="0" w:evenVBand="0" w:oddHBand="0" w:evenHBand="0" w:firstRowFirstColumn="0" w:firstRowLastColumn="0" w:lastRowFirstColumn="0" w:lastRowLastColumn="0"/>
            </w:pPr>
            <w:r w:rsidRPr="0004398C">
              <w:t xml:space="preserve">The typical </w:t>
            </w:r>
            <w:r w:rsidR="00CD375E" w:rsidRPr="0004398C">
              <w:t>c</w:t>
            </w:r>
            <w:r w:rsidRPr="0004398C">
              <w:t>osts associated with maintenance of vacant or abandoned properties to protect the property which may include, for example, lawn maintenance, debris removal and winterization</w:t>
            </w:r>
          </w:p>
        </w:tc>
        <w:tc>
          <w:tcPr>
            <w:tcW w:w="2245" w:type="dxa"/>
            <w:vAlign w:val="center"/>
          </w:tcPr>
          <w:p w14:paraId="30789C3E" w14:textId="65B4DD82" w:rsidR="003C3163" w:rsidRPr="0004398C" w:rsidRDefault="00A2183D" w:rsidP="003C3163">
            <w:pPr>
              <w:jc w:val="center"/>
              <w:cnfStyle w:val="000000000000" w:firstRow="0" w:lastRow="0" w:firstColumn="0" w:lastColumn="0" w:oddVBand="0" w:evenVBand="0" w:oddHBand="0" w:evenHBand="0" w:firstRowFirstColumn="0" w:firstRowLastColumn="0" w:lastRowFirstColumn="0" w:lastRowLastColumn="0"/>
            </w:pPr>
            <w:r w:rsidRPr="0004398C">
              <w:t xml:space="preserve">Varies by type </w:t>
            </w:r>
            <w:r w:rsidR="00F66EA0" w:rsidRPr="0004398C">
              <w:t xml:space="preserve">and </w:t>
            </w:r>
            <w:proofErr w:type="gramStart"/>
            <w:r w:rsidR="00F66EA0" w:rsidRPr="0004398C">
              <w:t>amount</w:t>
            </w:r>
            <w:proofErr w:type="gramEnd"/>
            <w:r w:rsidR="00F66EA0" w:rsidRPr="0004398C">
              <w:t xml:space="preserve"> of </w:t>
            </w:r>
            <w:r w:rsidRPr="0004398C">
              <w:t>service</w:t>
            </w:r>
            <w:r w:rsidR="00F66EA0" w:rsidRPr="0004398C">
              <w:t>s performed-g</w:t>
            </w:r>
            <w:r w:rsidR="003C3163" w:rsidRPr="0004398C">
              <w:t>enerally, ranges from $35 to $35,000</w:t>
            </w:r>
          </w:p>
        </w:tc>
      </w:tr>
      <w:tr w:rsidR="003C3163" w:rsidRPr="00371B44" w14:paraId="1FF05ABF" w14:textId="77777777" w:rsidTr="005610A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369091A9" w14:textId="77777777" w:rsidR="003C3163" w:rsidRPr="00421518" w:rsidRDefault="003C3163" w:rsidP="003C3163">
            <w:pPr>
              <w:jc w:val="center"/>
            </w:pPr>
            <w:r w:rsidRPr="00421518">
              <w:t>Property Photo Cost</w:t>
            </w:r>
          </w:p>
        </w:tc>
        <w:tc>
          <w:tcPr>
            <w:tcW w:w="5310" w:type="dxa"/>
            <w:vAlign w:val="center"/>
          </w:tcPr>
          <w:p w14:paraId="6330D01E" w14:textId="4094B538" w:rsidR="003C3163" w:rsidRPr="00421518" w:rsidRDefault="003C3163" w:rsidP="003C3163">
            <w:pPr>
              <w:jc w:val="center"/>
              <w:cnfStyle w:val="000000100000" w:firstRow="0" w:lastRow="0" w:firstColumn="0" w:lastColumn="0" w:oddVBand="0" w:evenVBand="0" w:oddHBand="1" w:evenHBand="0" w:firstRowFirstColumn="0" w:firstRowLastColumn="0" w:lastRowFirstColumn="0" w:lastRowLastColumn="0"/>
            </w:pPr>
            <w:r w:rsidRPr="00421518">
              <w:t xml:space="preserve">The </w:t>
            </w:r>
            <w:r w:rsidR="00CF57AC">
              <w:t>c</w:t>
            </w:r>
            <w:r w:rsidRPr="00421518">
              <w:t>ost of photos to document property condition and/or that property preservation work was completed</w:t>
            </w:r>
          </w:p>
        </w:tc>
        <w:tc>
          <w:tcPr>
            <w:tcW w:w="2245" w:type="dxa"/>
            <w:vAlign w:val="center"/>
          </w:tcPr>
          <w:p w14:paraId="62ACF2ED" w14:textId="77777777" w:rsidR="003C3163" w:rsidRPr="00421518" w:rsidRDefault="003C3163" w:rsidP="003C3163">
            <w:pPr>
              <w:jc w:val="center"/>
              <w:cnfStyle w:val="000000100000" w:firstRow="0" w:lastRow="0" w:firstColumn="0" w:lastColumn="0" w:oddVBand="0" w:evenVBand="0" w:oddHBand="1" w:evenHBand="0" w:firstRowFirstColumn="0" w:firstRowLastColumn="0" w:lastRowFirstColumn="0" w:lastRowLastColumn="0"/>
            </w:pPr>
            <w:r w:rsidRPr="00421518">
              <w:t>Up to $35 (per maintenance event)</w:t>
            </w:r>
          </w:p>
        </w:tc>
      </w:tr>
      <w:tr w:rsidR="003C3163" w:rsidRPr="00371B44" w14:paraId="5623C341" w14:textId="77777777" w:rsidTr="005610AE">
        <w:trPr>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2D61366" w14:textId="77777777" w:rsidR="003C3163" w:rsidRPr="00E37465" w:rsidRDefault="003C3163" w:rsidP="003C3163">
            <w:pPr>
              <w:jc w:val="center"/>
            </w:pPr>
            <w:r w:rsidRPr="00E37465">
              <w:t>Property Inspections Fee</w:t>
            </w:r>
          </w:p>
        </w:tc>
        <w:tc>
          <w:tcPr>
            <w:tcW w:w="5310" w:type="dxa"/>
            <w:vAlign w:val="center"/>
          </w:tcPr>
          <w:p w14:paraId="49B30ADE" w14:textId="794D924A" w:rsidR="003C3163" w:rsidRPr="00E37465" w:rsidRDefault="003C0E94" w:rsidP="003C3163">
            <w:pPr>
              <w:jc w:val="center"/>
              <w:cnfStyle w:val="000000000000" w:firstRow="0" w:lastRow="0" w:firstColumn="0" w:lastColumn="0" w:oddVBand="0" w:evenVBand="0" w:oddHBand="0" w:evenHBand="0" w:firstRowFirstColumn="0" w:firstRowLastColumn="0" w:lastRowFirstColumn="0" w:lastRowLastColumn="0"/>
            </w:pPr>
            <w:r w:rsidRPr="00E37465">
              <w:t>A</w:t>
            </w:r>
            <w:r w:rsidR="003C3163" w:rsidRPr="00E37465">
              <w:t xml:space="preserve"> </w:t>
            </w:r>
            <w:r w:rsidR="001F4864" w:rsidRPr="00E37465">
              <w:t>f</w:t>
            </w:r>
            <w:r w:rsidR="003C3163" w:rsidRPr="00E37465">
              <w:t xml:space="preserve">ee </w:t>
            </w:r>
            <w:r w:rsidRPr="00E37465">
              <w:t xml:space="preserve">that maybe </w:t>
            </w:r>
            <w:r w:rsidR="00901B28" w:rsidRPr="00E37465">
              <w:t xml:space="preserve">charged </w:t>
            </w:r>
            <w:r w:rsidR="003C3163" w:rsidRPr="00E37465">
              <w:t>for an inspection to determine if the mortgaged property is occupied or vacant and is being maintained</w:t>
            </w:r>
          </w:p>
        </w:tc>
        <w:tc>
          <w:tcPr>
            <w:tcW w:w="2245" w:type="dxa"/>
            <w:vAlign w:val="center"/>
          </w:tcPr>
          <w:p w14:paraId="74B4C62E" w14:textId="6684AC83" w:rsidR="003C3163" w:rsidRPr="00E37465" w:rsidRDefault="003C3163" w:rsidP="003C3163">
            <w:pPr>
              <w:jc w:val="center"/>
              <w:cnfStyle w:val="000000000000" w:firstRow="0" w:lastRow="0" w:firstColumn="0" w:lastColumn="0" w:oddVBand="0" w:evenVBand="0" w:oddHBand="0" w:evenHBand="0" w:firstRowFirstColumn="0" w:firstRowLastColumn="0" w:lastRowFirstColumn="0" w:lastRowLastColumn="0"/>
            </w:pPr>
            <w:r w:rsidRPr="00E37465">
              <w:t>Up to $75</w:t>
            </w:r>
          </w:p>
        </w:tc>
      </w:tr>
      <w:tr w:rsidR="003C3163" w:rsidRPr="00371B44" w14:paraId="4F75734F" w14:textId="77777777" w:rsidTr="005610A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03579081" w14:textId="3FE74E8E" w:rsidR="003C3163" w:rsidRPr="00F1775C" w:rsidRDefault="003C3163" w:rsidP="003C3163">
            <w:pPr>
              <w:jc w:val="center"/>
            </w:pPr>
            <w:r w:rsidRPr="00F1775C">
              <w:t xml:space="preserve">Field </w:t>
            </w:r>
            <w:r w:rsidR="002B1C55" w:rsidRPr="00F1775C">
              <w:t>V</w:t>
            </w:r>
            <w:r w:rsidRPr="00F1775C">
              <w:t>isit</w:t>
            </w:r>
          </w:p>
        </w:tc>
        <w:tc>
          <w:tcPr>
            <w:tcW w:w="5310" w:type="dxa"/>
            <w:vAlign w:val="center"/>
          </w:tcPr>
          <w:p w14:paraId="514F58F0" w14:textId="78AF665B" w:rsidR="003C3163" w:rsidRPr="00F1775C" w:rsidRDefault="00901B28" w:rsidP="003C3163">
            <w:pPr>
              <w:jc w:val="center"/>
              <w:cnfStyle w:val="000000100000" w:firstRow="0" w:lastRow="0" w:firstColumn="0" w:lastColumn="0" w:oddVBand="0" w:evenVBand="0" w:oddHBand="1" w:evenHBand="0" w:firstRowFirstColumn="0" w:firstRowLastColumn="0" w:lastRowFirstColumn="0" w:lastRowLastColumn="0"/>
            </w:pPr>
            <w:r w:rsidRPr="00324DB0">
              <w:t xml:space="preserve">A </w:t>
            </w:r>
            <w:r w:rsidR="001F4864" w:rsidRPr="00324DB0">
              <w:t>f</w:t>
            </w:r>
            <w:r w:rsidR="00785902" w:rsidRPr="00324DB0">
              <w:t xml:space="preserve">ee </w:t>
            </w:r>
            <w:r w:rsidRPr="00324DB0">
              <w:t xml:space="preserve">that maybe </w:t>
            </w:r>
            <w:r w:rsidR="00785902" w:rsidRPr="00324DB0">
              <w:t>charged if required to send a field agent to deliver a notice and determine the occupancy status of the property</w:t>
            </w:r>
          </w:p>
        </w:tc>
        <w:tc>
          <w:tcPr>
            <w:tcW w:w="2245" w:type="dxa"/>
            <w:vAlign w:val="center"/>
          </w:tcPr>
          <w:p w14:paraId="6C13D23E" w14:textId="322E9DEF" w:rsidR="003C3163" w:rsidRPr="00F1775C" w:rsidRDefault="003C3163" w:rsidP="002D2503">
            <w:pPr>
              <w:jc w:val="center"/>
              <w:cnfStyle w:val="000000100000" w:firstRow="0" w:lastRow="0" w:firstColumn="0" w:lastColumn="0" w:oddVBand="0" w:evenVBand="0" w:oddHBand="1" w:evenHBand="0" w:firstRowFirstColumn="0" w:firstRowLastColumn="0" w:lastRowFirstColumn="0" w:lastRowLastColumn="0"/>
            </w:pPr>
            <w:r w:rsidRPr="00F1775C">
              <w:t>Up to $150</w:t>
            </w:r>
          </w:p>
        </w:tc>
      </w:tr>
    </w:tbl>
    <w:p w14:paraId="36AD694E" w14:textId="77777777" w:rsidR="00BC58D3" w:rsidRDefault="00BC58D3" w:rsidP="00DE7C73">
      <w:pPr>
        <w:rPr>
          <w:b/>
          <w:bCs/>
        </w:rPr>
      </w:pPr>
    </w:p>
    <w:p w14:paraId="084C30D2" w14:textId="4FCAEB30" w:rsidR="00DE7C73" w:rsidRPr="00DE7C73" w:rsidRDefault="00DE7C73" w:rsidP="00DE7C73">
      <w:pPr>
        <w:rPr>
          <w:b/>
          <w:bCs/>
        </w:rPr>
      </w:pPr>
      <w:r w:rsidRPr="00DE7C73">
        <w:rPr>
          <w:b/>
          <w:bCs/>
        </w:rPr>
        <w:t xml:space="preserve">Information for Debtors in Default or Bankruptcy  </w:t>
      </w:r>
    </w:p>
    <w:p w14:paraId="6DF99D90" w14:textId="7DA6718E" w:rsidR="00DE7C73" w:rsidRDefault="00DE7C73" w:rsidP="00DE7C73">
      <w:r w:rsidRPr="00DE7C73">
        <w:t xml:space="preserve">We may </w:t>
      </w:r>
      <w:proofErr w:type="gramStart"/>
      <w:r w:rsidRPr="00DE7C73">
        <w:t>be considered to be</w:t>
      </w:r>
      <w:proofErr w:type="gramEnd"/>
      <w:r w:rsidRPr="00DE7C73">
        <w:t xml:space="preserve"> a debt collector under certain state and federal laws. However, to the extent your original obligation has been discharged or is subject to an automatic stay under the United States Bankruptcy Code, this notice is for compliance and/or informational purposes only and does not constitute a demand for payment or an attempt to impose personal liability for such obligation.</w:t>
      </w:r>
    </w:p>
    <w:sectPr w:rsidR="00DE7C7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2E98" w14:textId="77777777" w:rsidR="00730B44" w:rsidRDefault="00730B44" w:rsidP="00CA7402">
      <w:pPr>
        <w:spacing w:after="0" w:line="240" w:lineRule="auto"/>
      </w:pPr>
      <w:r>
        <w:separator/>
      </w:r>
    </w:p>
  </w:endnote>
  <w:endnote w:type="continuationSeparator" w:id="0">
    <w:p w14:paraId="771818EC" w14:textId="77777777" w:rsidR="00730B44" w:rsidRDefault="00730B44" w:rsidP="00CA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DE78" w14:textId="77777777" w:rsidR="00730B44" w:rsidRDefault="00730B44" w:rsidP="00CA7402">
      <w:pPr>
        <w:spacing w:after="0" w:line="240" w:lineRule="auto"/>
      </w:pPr>
      <w:r>
        <w:separator/>
      </w:r>
    </w:p>
  </w:footnote>
  <w:footnote w:type="continuationSeparator" w:id="0">
    <w:p w14:paraId="432001D5" w14:textId="77777777" w:rsidR="00730B44" w:rsidRDefault="00730B44" w:rsidP="00CA7402">
      <w:pPr>
        <w:spacing w:after="0" w:line="240" w:lineRule="auto"/>
      </w:pPr>
      <w:r>
        <w:continuationSeparator/>
      </w:r>
    </w:p>
  </w:footnote>
  <w:footnote w:id="1">
    <w:p w14:paraId="2ACDA98F" w14:textId="2022EFAB" w:rsidR="00C80293" w:rsidRDefault="00C80293">
      <w:pPr>
        <w:pStyle w:val="FootnoteText"/>
      </w:pPr>
      <w:r>
        <w:rPr>
          <w:rStyle w:val="FootnoteReference"/>
        </w:rPr>
        <w:footnoteRef/>
      </w:r>
      <w:r>
        <w:t xml:space="preserve"> </w:t>
      </w:r>
      <w:r w:rsidR="00E1372B">
        <w:t>We</w:t>
      </w:r>
      <w:r w:rsidR="00EE4EF4" w:rsidRPr="00EC2BC3">
        <w:t xml:space="preserve"> reserve the right </w:t>
      </w:r>
      <w:r w:rsidR="00FB2490">
        <w:t xml:space="preserve">not to charge </w:t>
      </w:r>
      <w:r w:rsidR="00A26EB2">
        <w:t>for certain services</w:t>
      </w:r>
      <w:r w:rsidR="009520D1">
        <w:t xml:space="preserve"> or charge certain fees</w:t>
      </w:r>
      <w:r w:rsidR="003A44C2" w:rsidRPr="00EC2BC3">
        <w:t>.</w:t>
      </w:r>
    </w:p>
  </w:footnote>
  <w:footnote w:id="2">
    <w:p w14:paraId="133C683C" w14:textId="77777777" w:rsidR="00A12516" w:rsidRDefault="00A12516">
      <w:pPr>
        <w:pStyle w:val="FootnoteText"/>
      </w:pPr>
      <w:r>
        <w:rPr>
          <w:rStyle w:val="FootnoteReference"/>
        </w:rPr>
        <w:footnoteRef/>
      </w:r>
      <w:r>
        <w:t xml:space="preserve"> </w:t>
      </w:r>
      <w:r w:rsidRPr="003C3163">
        <w:t>Cost may be higher if the property is non-conforming or located in a rural or remote location.</w:t>
      </w:r>
    </w:p>
  </w:footnote>
  <w:footnote w:id="3">
    <w:p w14:paraId="3504064D" w14:textId="43BC7908" w:rsidR="003C3163" w:rsidRDefault="003C3163" w:rsidP="00060F14">
      <w:pPr>
        <w:pStyle w:val="CommentText"/>
      </w:pPr>
      <w:r>
        <w:rPr>
          <w:rStyle w:val="FootnoteReference"/>
        </w:rPr>
        <w:footnoteRef/>
      </w:r>
      <w:r>
        <w:t xml:space="preserve"> </w:t>
      </w:r>
      <w:r w:rsidRPr="00060F14">
        <w:t xml:space="preserve">Can exceed amounts generally charged based on </w:t>
      </w:r>
      <w:r w:rsidRPr="00156B04">
        <w:t>attorneys and trustees services and other fees and costs including service of process, filing fees, publication and posting to notify interested parties of the title services</w:t>
      </w:r>
      <w:r w:rsidR="003D5162" w:rsidRPr="00156B04">
        <w:t xml:space="preserve"> and Foreclosure or Bankruptcy proceeding</w:t>
      </w:r>
      <w:r w:rsidRPr="00060F14">
        <w:rPr>
          <w:rFonts w:ascii="Segoe UI" w:hAnsi="Segoe UI" w:cs="Segoe UI"/>
          <w:color w:val="000000"/>
        </w:rPr>
        <w:t>.</w:t>
      </w:r>
      <w:r>
        <w:rPr>
          <w:rFonts w:ascii="Segoe UI" w:hAnsi="Segoe UI" w:cs="Segoe U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97D1" w14:textId="5B6D00E6" w:rsidR="00AC3E48" w:rsidRDefault="00AC3E48">
    <w:pPr>
      <w:pStyle w:val="Header"/>
    </w:pPr>
    <w:r>
      <w:tab/>
    </w:r>
    <w:r>
      <w:tab/>
      <w:t xml:space="preserve">Rev. </w:t>
    </w:r>
    <w:r w:rsidR="00026E4E">
      <w:t>5-1</w:t>
    </w:r>
    <w:r w:rsidR="001D435E">
      <w:t>6</w:t>
    </w:r>
    <w:r w:rsidR="00026E4E">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A8"/>
    <w:rsid w:val="0000576F"/>
    <w:rsid w:val="00007995"/>
    <w:rsid w:val="00007C22"/>
    <w:rsid w:val="00013BAD"/>
    <w:rsid w:val="00021062"/>
    <w:rsid w:val="000224AC"/>
    <w:rsid w:val="000249BA"/>
    <w:rsid w:val="00026E4E"/>
    <w:rsid w:val="0003243C"/>
    <w:rsid w:val="00035C1A"/>
    <w:rsid w:val="0004001F"/>
    <w:rsid w:val="00042E88"/>
    <w:rsid w:val="00043504"/>
    <w:rsid w:val="0004398C"/>
    <w:rsid w:val="00054EAD"/>
    <w:rsid w:val="0005633E"/>
    <w:rsid w:val="00060F14"/>
    <w:rsid w:val="00061A8E"/>
    <w:rsid w:val="0006278B"/>
    <w:rsid w:val="000647C6"/>
    <w:rsid w:val="00066009"/>
    <w:rsid w:val="0006778F"/>
    <w:rsid w:val="000703B0"/>
    <w:rsid w:val="000705BD"/>
    <w:rsid w:val="0007249F"/>
    <w:rsid w:val="00075889"/>
    <w:rsid w:val="000779F6"/>
    <w:rsid w:val="00082051"/>
    <w:rsid w:val="00084BCD"/>
    <w:rsid w:val="00086B40"/>
    <w:rsid w:val="00086EB7"/>
    <w:rsid w:val="00087980"/>
    <w:rsid w:val="00087E1F"/>
    <w:rsid w:val="00093496"/>
    <w:rsid w:val="00097672"/>
    <w:rsid w:val="000A0334"/>
    <w:rsid w:val="000A4494"/>
    <w:rsid w:val="000A5EB0"/>
    <w:rsid w:val="000A6E2A"/>
    <w:rsid w:val="000A6E85"/>
    <w:rsid w:val="000A737B"/>
    <w:rsid w:val="000B02BC"/>
    <w:rsid w:val="000B053B"/>
    <w:rsid w:val="000B2F64"/>
    <w:rsid w:val="000B70F0"/>
    <w:rsid w:val="000C44CD"/>
    <w:rsid w:val="000C729C"/>
    <w:rsid w:val="000D4D6B"/>
    <w:rsid w:val="000E5C43"/>
    <w:rsid w:val="000F59B7"/>
    <w:rsid w:val="00103652"/>
    <w:rsid w:val="001059E5"/>
    <w:rsid w:val="00106663"/>
    <w:rsid w:val="00110394"/>
    <w:rsid w:val="0011396A"/>
    <w:rsid w:val="001145D9"/>
    <w:rsid w:val="0011656F"/>
    <w:rsid w:val="00116930"/>
    <w:rsid w:val="00120303"/>
    <w:rsid w:val="0012116A"/>
    <w:rsid w:val="00121CA2"/>
    <w:rsid w:val="0012779C"/>
    <w:rsid w:val="00135E90"/>
    <w:rsid w:val="0013797C"/>
    <w:rsid w:val="0014255D"/>
    <w:rsid w:val="00143E19"/>
    <w:rsid w:val="00146CEE"/>
    <w:rsid w:val="00150B95"/>
    <w:rsid w:val="001520F8"/>
    <w:rsid w:val="00152DF0"/>
    <w:rsid w:val="00152FD2"/>
    <w:rsid w:val="00155284"/>
    <w:rsid w:val="00156B04"/>
    <w:rsid w:val="001642C7"/>
    <w:rsid w:val="0016637F"/>
    <w:rsid w:val="00170A63"/>
    <w:rsid w:val="00171434"/>
    <w:rsid w:val="001722EF"/>
    <w:rsid w:val="00176DB8"/>
    <w:rsid w:val="00180B51"/>
    <w:rsid w:val="001815F0"/>
    <w:rsid w:val="00184FA6"/>
    <w:rsid w:val="001870C3"/>
    <w:rsid w:val="0019389F"/>
    <w:rsid w:val="001A24A9"/>
    <w:rsid w:val="001A563C"/>
    <w:rsid w:val="001B026D"/>
    <w:rsid w:val="001C122A"/>
    <w:rsid w:val="001C3D21"/>
    <w:rsid w:val="001C6474"/>
    <w:rsid w:val="001D435E"/>
    <w:rsid w:val="001D52CC"/>
    <w:rsid w:val="001E0460"/>
    <w:rsid w:val="001E5030"/>
    <w:rsid w:val="001E541C"/>
    <w:rsid w:val="001F4864"/>
    <w:rsid w:val="001F5447"/>
    <w:rsid w:val="001F6A2C"/>
    <w:rsid w:val="0020191D"/>
    <w:rsid w:val="00203A19"/>
    <w:rsid w:val="00207A24"/>
    <w:rsid w:val="00220EDF"/>
    <w:rsid w:val="00221A12"/>
    <w:rsid w:val="00232EEF"/>
    <w:rsid w:val="0023385A"/>
    <w:rsid w:val="00235322"/>
    <w:rsid w:val="0024410C"/>
    <w:rsid w:val="00244D9B"/>
    <w:rsid w:val="00245D5D"/>
    <w:rsid w:val="00247877"/>
    <w:rsid w:val="002506C8"/>
    <w:rsid w:val="00250767"/>
    <w:rsid w:val="0025152F"/>
    <w:rsid w:val="0025258C"/>
    <w:rsid w:val="00252869"/>
    <w:rsid w:val="00263967"/>
    <w:rsid w:val="00266358"/>
    <w:rsid w:val="00267993"/>
    <w:rsid w:val="00270392"/>
    <w:rsid w:val="00272EC5"/>
    <w:rsid w:val="002768BC"/>
    <w:rsid w:val="00283341"/>
    <w:rsid w:val="00290A10"/>
    <w:rsid w:val="00292BD9"/>
    <w:rsid w:val="00293085"/>
    <w:rsid w:val="002970DD"/>
    <w:rsid w:val="002A11B3"/>
    <w:rsid w:val="002A2275"/>
    <w:rsid w:val="002B07C2"/>
    <w:rsid w:val="002B1C55"/>
    <w:rsid w:val="002C173F"/>
    <w:rsid w:val="002C489A"/>
    <w:rsid w:val="002C61FA"/>
    <w:rsid w:val="002D1DE1"/>
    <w:rsid w:val="002D2503"/>
    <w:rsid w:val="002E4247"/>
    <w:rsid w:val="002E4410"/>
    <w:rsid w:val="002E441D"/>
    <w:rsid w:val="002E6EF8"/>
    <w:rsid w:val="002F1823"/>
    <w:rsid w:val="002F1BA3"/>
    <w:rsid w:val="002F2B61"/>
    <w:rsid w:val="002F2BA0"/>
    <w:rsid w:val="002F325B"/>
    <w:rsid w:val="002F47C1"/>
    <w:rsid w:val="003011F5"/>
    <w:rsid w:val="00301EBC"/>
    <w:rsid w:val="0030280E"/>
    <w:rsid w:val="0030587F"/>
    <w:rsid w:val="00305DA8"/>
    <w:rsid w:val="00305F89"/>
    <w:rsid w:val="00306DAB"/>
    <w:rsid w:val="00307981"/>
    <w:rsid w:val="00310FA7"/>
    <w:rsid w:val="00324DB0"/>
    <w:rsid w:val="00325953"/>
    <w:rsid w:val="00326668"/>
    <w:rsid w:val="00332B76"/>
    <w:rsid w:val="00334582"/>
    <w:rsid w:val="0033562F"/>
    <w:rsid w:val="0033583C"/>
    <w:rsid w:val="00340133"/>
    <w:rsid w:val="00340398"/>
    <w:rsid w:val="0034223A"/>
    <w:rsid w:val="0034238B"/>
    <w:rsid w:val="003423AC"/>
    <w:rsid w:val="00355F09"/>
    <w:rsid w:val="00356AA6"/>
    <w:rsid w:val="0035748C"/>
    <w:rsid w:val="003609C5"/>
    <w:rsid w:val="003769DB"/>
    <w:rsid w:val="00380E69"/>
    <w:rsid w:val="00380F98"/>
    <w:rsid w:val="003914C6"/>
    <w:rsid w:val="00392C5E"/>
    <w:rsid w:val="00395374"/>
    <w:rsid w:val="00397342"/>
    <w:rsid w:val="003A44C2"/>
    <w:rsid w:val="003A5000"/>
    <w:rsid w:val="003A5C75"/>
    <w:rsid w:val="003B44EB"/>
    <w:rsid w:val="003B5CED"/>
    <w:rsid w:val="003B6E6E"/>
    <w:rsid w:val="003C0E94"/>
    <w:rsid w:val="003C3163"/>
    <w:rsid w:val="003C47DF"/>
    <w:rsid w:val="003C48F9"/>
    <w:rsid w:val="003C49E1"/>
    <w:rsid w:val="003C5071"/>
    <w:rsid w:val="003C6477"/>
    <w:rsid w:val="003D2112"/>
    <w:rsid w:val="003D3F32"/>
    <w:rsid w:val="003D5162"/>
    <w:rsid w:val="003D5EFD"/>
    <w:rsid w:val="003D7499"/>
    <w:rsid w:val="003D74D7"/>
    <w:rsid w:val="003D78EE"/>
    <w:rsid w:val="003F4F46"/>
    <w:rsid w:val="003F565C"/>
    <w:rsid w:val="00405FD9"/>
    <w:rsid w:val="00406E08"/>
    <w:rsid w:val="004121F7"/>
    <w:rsid w:val="00412A56"/>
    <w:rsid w:val="00413B55"/>
    <w:rsid w:val="004149BA"/>
    <w:rsid w:val="00420478"/>
    <w:rsid w:val="00421518"/>
    <w:rsid w:val="00426CCA"/>
    <w:rsid w:val="004306CB"/>
    <w:rsid w:val="00431B12"/>
    <w:rsid w:val="00431EEA"/>
    <w:rsid w:val="00436077"/>
    <w:rsid w:val="004365C5"/>
    <w:rsid w:val="00437180"/>
    <w:rsid w:val="00446508"/>
    <w:rsid w:val="00447955"/>
    <w:rsid w:val="0045112A"/>
    <w:rsid w:val="0045348B"/>
    <w:rsid w:val="00460A4E"/>
    <w:rsid w:val="00464897"/>
    <w:rsid w:val="00464B5F"/>
    <w:rsid w:val="004658B5"/>
    <w:rsid w:val="00466FFE"/>
    <w:rsid w:val="00472A04"/>
    <w:rsid w:val="004736D5"/>
    <w:rsid w:val="00473AEE"/>
    <w:rsid w:val="00474464"/>
    <w:rsid w:val="004800C1"/>
    <w:rsid w:val="004802F9"/>
    <w:rsid w:val="00482B4E"/>
    <w:rsid w:val="00484FF8"/>
    <w:rsid w:val="004851D7"/>
    <w:rsid w:val="004922C8"/>
    <w:rsid w:val="00495D5A"/>
    <w:rsid w:val="00497D49"/>
    <w:rsid w:val="004A4A07"/>
    <w:rsid w:val="004A5738"/>
    <w:rsid w:val="004A739D"/>
    <w:rsid w:val="004B16C9"/>
    <w:rsid w:val="004B3E37"/>
    <w:rsid w:val="004B443D"/>
    <w:rsid w:val="004C1B81"/>
    <w:rsid w:val="004C7912"/>
    <w:rsid w:val="004D07C9"/>
    <w:rsid w:val="004D101D"/>
    <w:rsid w:val="004D14EE"/>
    <w:rsid w:val="004D3CDD"/>
    <w:rsid w:val="004D7703"/>
    <w:rsid w:val="004E01B6"/>
    <w:rsid w:val="004E0350"/>
    <w:rsid w:val="004E1D2D"/>
    <w:rsid w:val="004E21ED"/>
    <w:rsid w:val="004E35AB"/>
    <w:rsid w:val="004E7932"/>
    <w:rsid w:val="004E7961"/>
    <w:rsid w:val="004F34F4"/>
    <w:rsid w:val="00502B98"/>
    <w:rsid w:val="005031DB"/>
    <w:rsid w:val="00504023"/>
    <w:rsid w:val="00504AF4"/>
    <w:rsid w:val="005060D0"/>
    <w:rsid w:val="00507BEE"/>
    <w:rsid w:val="005132A5"/>
    <w:rsid w:val="00515D53"/>
    <w:rsid w:val="005172E3"/>
    <w:rsid w:val="005173CA"/>
    <w:rsid w:val="00517964"/>
    <w:rsid w:val="0051799E"/>
    <w:rsid w:val="00520CB4"/>
    <w:rsid w:val="00525682"/>
    <w:rsid w:val="00530DF7"/>
    <w:rsid w:val="005333E9"/>
    <w:rsid w:val="00534B75"/>
    <w:rsid w:val="00534E1A"/>
    <w:rsid w:val="00535E3C"/>
    <w:rsid w:val="0053649C"/>
    <w:rsid w:val="005405E4"/>
    <w:rsid w:val="005476DF"/>
    <w:rsid w:val="00547BFD"/>
    <w:rsid w:val="005515E3"/>
    <w:rsid w:val="00551ACF"/>
    <w:rsid w:val="00560600"/>
    <w:rsid w:val="005610AE"/>
    <w:rsid w:val="0056142E"/>
    <w:rsid w:val="00566D3C"/>
    <w:rsid w:val="00566FDE"/>
    <w:rsid w:val="00567ECA"/>
    <w:rsid w:val="00583114"/>
    <w:rsid w:val="00584200"/>
    <w:rsid w:val="0058616F"/>
    <w:rsid w:val="00587356"/>
    <w:rsid w:val="00587A45"/>
    <w:rsid w:val="00587E68"/>
    <w:rsid w:val="00590E29"/>
    <w:rsid w:val="0059299D"/>
    <w:rsid w:val="0059425F"/>
    <w:rsid w:val="00595259"/>
    <w:rsid w:val="00595FCC"/>
    <w:rsid w:val="005965AA"/>
    <w:rsid w:val="00597814"/>
    <w:rsid w:val="005A0100"/>
    <w:rsid w:val="005A684C"/>
    <w:rsid w:val="005A7600"/>
    <w:rsid w:val="005A7D68"/>
    <w:rsid w:val="005B02EE"/>
    <w:rsid w:val="005B05ED"/>
    <w:rsid w:val="005B0C00"/>
    <w:rsid w:val="005B3902"/>
    <w:rsid w:val="005B3E53"/>
    <w:rsid w:val="005B414C"/>
    <w:rsid w:val="005B55D9"/>
    <w:rsid w:val="005B6738"/>
    <w:rsid w:val="005B6C1A"/>
    <w:rsid w:val="005B7FF6"/>
    <w:rsid w:val="005C2AAC"/>
    <w:rsid w:val="005C35EE"/>
    <w:rsid w:val="005C482E"/>
    <w:rsid w:val="005C6A6A"/>
    <w:rsid w:val="005D030F"/>
    <w:rsid w:val="005D0D95"/>
    <w:rsid w:val="005D2E37"/>
    <w:rsid w:val="005D4124"/>
    <w:rsid w:val="005D6A2C"/>
    <w:rsid w:val="005E2F88"/>
    <w:rsid w:val="005E33CD"/>
    <w:rsid w:val="005E5D9A"/>
    <w:rsid w:val="005F6DC1"/>
    <w:rsid w:val="00601836"/>
    <w:rsid w:val="006108D1"/>
    <w:rsid w:val="00611335"/>
    <w:rsid w:val="006162CD"/>
    <w:rsid w:val="00620C5E"/>
    <w:rsid w:val="00627053"/>
    <w:rsid w:val="00627ED8"/>
    <w:rsid w:val="00642DC1"/>
    <w:rsid w:val="006445FB"/>
    <w:rsid w:val="006465E9"/>
    <w:rsid w:val="0065172E"/>
    <w:rsid w:val="00653F96"/>
    <w:rsid w:val="00656158"/>
    <w:rsid w:val="00660D09"/>
    <w:rsid w:val="006634E8"/>
    <w:rsid w:val="006649F9"/>
    <w:rsid w:val="00666302"/>
    <w:rsid w:val="0067699A"/>
    <w:rsid w:val="006774C5"/>
    <w:rsid w:val="00684C6F"/>
    <w:rsid w:val="00685FBF"/>
    <w:rsid w:val="00686560"/>
    <w:rsid w:val="00687129"/>
    <w:rsid w:val="0069092A"/>
    <w:rsid w:val="00692FB1"/>
    <w:rsid w:val="006955FD"/>
    <w:rsid w:val="006963DE"/>
    <w:rsid w:val="00696521"/>
    <w:rsid w:val="006A0317"/>
    <w:rsid w:val="006A1470"/>
    <w:rsid w:val="006A263E"/>
    <w:rsid w:val="006B22BD"/>
    <w:rsid w:val="006B44B1"/>
    <w:rsid w:val="006B50FF"/>
    <w:rsid w:val="006C3B20"/>
    <w:rsid w:val="006C41FD"/>
    <w:rsid w:val="006C61FE"/>
    <w:rsid w:val="006C674C"/>
    <w:rsid w:val="006D02D2"/>
    <w:rsid w:val="006D764E"/>
    <w:rsid w:val="006E235D"/>
    <w:rsid w:val="006E56A2"/>
    <w:rsid w:val="006E6720"/>
    <w:rsid w:val="006F2806"/>
    <w:rsid w:val="0070200E"/>
    <w:rsid w:val="007108AD"/>
    <w:rsid w:val="00714756"/>
    <w:rsid w:val="0071545D"/>
    <w:rsid w:val="00716DC6"/>
    <w:rsid w:val="00720D53"/>
    <w:rsid w:val="00721041"/>
    <w:rsid w:val="00723A11"/>
    <w:rsid w:val="00724138"/>
    <w:rsid w:val="00730B44"/>
    <w:rsid w:val="00731A32"/>
    <w:rsid w:val="00731EA7"/>
    <w:rsid w:val="007324CB"/>
    <w:rsid w:val="00732B20"/>
    <w:rsid w:val="00734C03"/>
    <w:rsid w:val="0074111F"/>
    <w:rsid w:val="0074281A"/>
    <w:rsid w:val="0074413A"/>
    <w:rsid w:val="0075005C"/>
    <w:rsid w:val="0075102C"/>
    <w:rsid w:val="00754522"/>
    <w:rsid w:val="00755738"/>
    <w:rsid w:val="007563D2"/>
    <w:rsid w:val="00762238"/>
    <w:rsid w:val="00766512"/>
    <w:rsid w:val="007665D2"/>
    <w:rsid w:val="00767573"/>
    <w:rsid w:val="00776B9D"/>
    <w:rsid w:val="007770B8"/>
    <w:rsid w:val="007847C9"/>
    <w:rsid w:val="00785902"/>
    <w:rsid w:val="00791E51"/>
    <w:rsid w:val="00792BD1"/>
    <w:rsid w:val="00796321"/>
    <w:rsid w:val="007A156E"/>
    <w:rsid w:val="007A5DFE"/>
    <w:rsid w:val="007B256D"/>
    <w:rsid w:val="007C14A2"/>
    <w:rsid w:val="007C43DC"/>
    <w:rsid w:val="007D38A6"/>
    <w:rsid w:val="007D4F8C"/>
    <w:rsid w:val="007D658F"/>
    <w:rsid w:val="007D6DF6"/>
    <w:rsid w:val="007E1DBB"/>
    <w:rsid w:val="007E1E2C"/>
    <w:rsid w:val="007E5068"/>
    <w:rsid w:val="007E538C"/>
    <w:rsid w:val="007E7181"/>
    <w:rsid w:val="007E7F52"/>
    <w:rsid w:val="007F3B17"/>
    <w:rsid w:val="007F42A7"/>
    <w:rsid w:val="0080076F"/>
    <w:rsid w:val="00805EAB"/>
    <w:rsid w:val="00810F49"/>
    <w:rsid w:val="008131F4"/>
    <w:rsid w:val="00814DFA"/>
    <w:rsid w:val="00817733"/>
    <w:rsid w:val="0082322D"/>
    <w:rsid w:val="0082367C"/>
    <w:rsid w:val="0083273F"/>
    <w:rsid w:val="00844E6A"/>
    <w:rsid w:val="008520C5"/>
    <w:rsid w:val="00856E9A"/>
    <w:rsid w:val="00857149"/>
    <w:rsid w:val="008624CD"/>
    <w:rsid w:val="008650E3"/>
    <w:rsid w:val="008668F1"/>
    <w:rsid w:val="0087187D"/>
    <w:rsid w:val="00872761"/>
    <w:rsid w:val="00876CFB"/>
    <w:rsid w:val="00880819"/>
    <w:rsid w:val="00881DF8"/>
    <w:rsid w:val="00883235"/>
    <w:rsid w:val="00883300"/>
    <w:rsid w:val="0088372D"/>
    <w:rsid w:val="008837AD"/>
    <w:rsid w:val="00890A6E"/>
    <w:rsid w:val="00891584"/>
    <w:rsid w:val="00891A76"/>
    <w:rsid w:val="00895F08"/>
    <w:rsid w:val="008969D9"/>
    <w:rsid w:val="00896C76"/>
    <w:rsid w:val="008A2CCF"/>
    <w:rsid w:val="008A51AD"/>
    <w:rsid w:val="008B27FE"/>
    <w:rsid w:val="008B483B"/>
    <w:rsid w:val="008B7F36"/>
    <w:rsid w:val="008C386A"/>
    <w:rsid w:val="008C484C"/>
    <w:rsid w:val="008D4933"/>
    <w:rsid w:val="008E0381"/>
    <w:rsid w:val="008E0E2C"/>
    <w:rsid w:val="008F08AB"/>
    <w:rsid w:val="008F2E4C"/>
    <w:rsid w:val="008F58B0"/>
    <w:rsid w:val="00901B28"/>
    <w:rsid w:val="0090209C"/>
    <w:rsid w:val="00902B16"/>
    <w:rsid w:val="0090412E"/>
    <w:rsid w:val="00904300"/>
    <w:rsid w:val="00905CC4"/>
    <w:rsid w:val="00905F1C"/>
    <w:rsid w:val="00912655"/>
    <w:rsid w:val="00913F67"/>
    <w:rsid w:val="00917157"/>
    <w:rsid w:val="00924F2D"/>
    <w:rsid w:val="009252CF"/>
    <w:rsid w:val="009256BD"/>
    <w:rsid w:val="00926483"/>
    <w:rsid w:val="009279D7"/>
    <w:rsid w:val="00931B66"/>
    <w:rsid w:val="00931D48"/>
    <w:rsid w:val="00933D2E"/>
    <w:rsid w:val="009364D7"/>
    <w:rsid w:val="0094436A"/>
    <w:rsid w:val="009444DA"/>
    <w:rsid w:val="009446F5"/>
    <w:rsid w:val="00951854"/>
    <w:rsid w:val="009520D1"/>
    <w:rsid w:val="00952BDF"/>
    <w:rsid w:val="0095411A"/>
    <w:rsid w:val="009551B2"/>
    <w:rsid w:val="0095774D"/>
    <w:rsid w:val="00963DB7"/>
    <w:rsid w:val="009661E1"/>
    <w:rsid w:val="00970B59"/>
    <w:rsid w:val="0097166A"/>
    <w:rsid w:val="00975C30"/>
    <w:rsid w:val="00983089"/>
    <w:rsid w:val="00983AA5"/>
    <w:rsid w:val="009847A3"/>
    <w:rsid w:val="009868A8"/>
    <w:rsid w:val="00986DF9"/>
    <w:rsid w:val="009915AA"/>
    <w:rsid w:val="00992088"/>
    <w:rsid w:val="00994568"/>
    <w:rsid w:val="0099626A"/>
    <w:rsid w:val="009B0B12"/>
    <w:rsid w:val="009B3148"/>
    <w:rsid w:val="009B3ED7"/>
    <w:rsid w:val="009B4681"/>
    <w:rsid w:val="009B62AC"/>
    <w:rsid w:val="009C11FA"/>
    <w:rsid w:val="009C3298"/>
    <w:rsid w:val="009C3591"/>
    <w:rsid w:val="009D3A52"/>
    <w:rsid w:val="009E46CC"/>
    <w:rsid w:val="009E7021"/>
    <w:rsid w:val="009F3091"/>
    <w:rsid w:val="009F40D0"/>
    <w:rsid w:val="009F5A55"/>
    <w:rsid w:val="009F6BBE"/>
    <w:rsid w:val="00A00AAD"/>
    <w:rsid w:val="00A00D40"/>
    <w:rsid w:val="00A01CBF"/>
    <w:rsid w:val="00A0689B"/>
    <w:rsid w:val="00A06FD6"/>
    <w:rsid w:val="00A12516"/>
    <w:rsid w:val="00A13C31"/>
    <w:rsid w:val="00A16014"/>
    <w:rsid w:val="00A16686"/>
    <w:rsid w:val="00A2183D"/>
    <w:rsid w:val="00A21C5B"/>
    <w:rsid w:val="00A26EB2"/>
    <w:rsid w:val="00A3250B"/>
    <w:rsid w:val="00A3306D"/>
    <w:rsid w:val="00A36353"/>
    <w:rsid w:val="00A36FD0"/>
    <w:rsid w:val="00A444D1"/>
    <w:rsid w:val="00A46757"/>
    <w:rsid w:val="00A46D7C"/>
    <w:rsid w:val="00A47EFF"/>
    <w:rsid w:val="00A62135"/>
    <w:rsid w:val="00A655A9"/>
    <w:rsid w:val="00A67102"/>
    <w:rsid w:val="00A67266"/>
    <w:rsid w:val="00A70124"/>
    <w:rsid w:val="00A72C7F"/>
    <w:rsid w:val="00A732CF"/>
    <w:rsid w:val="00A74B99"/>
    <w:rsid w:val="00A76CF4"/>
    <w:rsid w:val="00A80130"/>
    <w:rsid w:val="00A81B5A"/>
    <w:rsid w:val="00A82351"/>
    <w:rsid w:val="00A84242"/>
    <w:rsid w:val="00A87FE7"/>
    <w:rsid w:val="00A922E1"/>
    <w:rsid w:val="00A92312"/>
    <w:rsid w:val="00A9271F"/>
    <w:rsid w:val="00A94A4E"/>
    <w:rsid w:val="00AA3894"/>
    <w:rsid w:val="00AA55FB"/>
    <w:rsid w:val="00AA5774"/>
    <w:rsid w:val="00AA69F7"/>
    <w:rsid w:val="00AB1429"/>
    <w:rsid w:val="00AB37E8"/>
    <w:rsid w:val="00AB414E"/>
    <w:rsid w:val="00AB586E"/>
    <w:rsid w:val="00AB6DDD"/>
    <w:rsid w:val="00AB7E99"/>
    <w:rsid w:val="00AC0E3C"/>
    <w:rsid w:val="00AC2B99"/>
    <w:rsid w:val="00AC3E48"/>
    <w:rsid w:val="00AC6C8C"/>
    <w:rsid w:val="00AD2365"/>
    <w:rsid w:val="00AD7F99"/>
    <w:rsid w:val="00AE2F8E"/>
    <w:rsid w:val="00AE39D6"/>
    <w:rsid w:val="00AE676F"/>
    <w:rsid w:val="00AF3579"/>
    <w:rsid w:val="00AF75E6"/>
    <w:rsid w:val="00AF7CFE"/>
    <w:rsid w:val="00B00CD3"/>
    <w:rsid w:val="00B063AA"/>
    <w:rsid w:val="00B1332B"/>
    <w:rsid w:val="00B13FBF"/>
    <w:rsid w:val="00B17883"/>
    <w:rsid w:val="00B26CA2"/>
    <w:rsid w:val="00B27D24"/>
    <w:rsid w:val="00B30777"/>
    <w:rsid w:val="00B40E73"/>
    <w:rsid w:val="00B458D8"/>
    <w:rsid w:val="00B51A74"/>
    <w:rsid w:val="00B650C5"/>
    <w:rsid w:val="00B654AB"/>
    <w:rsid w:val="00B766FC"/>
    <w:rsid w:val="00B76BF0"/>
    <w:rsid w:val="00B8291E"/>
    <w:rsid w:val="00B8421F"/>
    <w:rsid w:val="00B8730B"/>
    <w:rsid w:val="00B91963"/>
    <w:rsid w:val="00B92C97"/>
    <w:rsid w:val="00B96AE2"/>
    <w:rsid w:val="00B96DE0"/>
    <w:rsid w:val="00BA32CA"/>
    <w:rsid w:val="00BA3449"/>
    <w:rsid w:val="00BB4BF7"/>
    <w:rsid w:val="00BC01D1"/>
    <w:rsid w:val="00BC0C53"/>
    <w:rsid w:val="00BC2B7C"/>
    <w:rsid w:val="00BC3523"/>
    <w:rsid w:val="00BC58D3"/>
    <w:rsid w:val="00BD4B5F"/>
    <w:rsid w:val="00BD6742"/>
    <w:rsid w:val="00BE1179"/>
    <w:rsid w:val="00BF132D"/>
    <w:rsid w:val="00BF176F"/>
    <w:rsid w:val="00BF2190"/>
    <w:rsid w:val="00BF5637"/>
    <w:rsid w:val="00BF6645"/>
    <w:rsid w:val="00BF6C7C"/>
    <w:rsid w:val="00C047AF"/>
    <w:rsid w:val="00C067BB"/>
    <w:rsid w:val="00C144E3"/>
    <w:rsid w:val="00C1719A"/>
    <w:rsid w:val="00C203DD"/>
    <w:rsid w:val="00C20DBF"/>
    <w:rsid w:val="00C22B49"/>
    <w:rsid w:val="00C23158"/>
    <w:rsid w:val="00C23618"/>
    <w:rsid w:val="00C244BB"/>
    <w:rsid w:val="00C3243E"/>
    <w:rsid w:val="00C326CF"/>
    <w:rsid w:val="00C32E5D"/>
    <w:rsid w:val="00C41E27"/>
    <w:rsid w:val="00C46097"/>
    <w:rsid w:val="00C51733"/>
    <w:rsid w:val="00C53B90"/>
    <w:rsid w:val="00C57BE1"/>
    <w:rsid w:val="00C6231B"/>
    <w:rsid w:val="00C639AD"/>
    <w:rsid w:val="00C67CE9"/>
    <w:rsid w:val="00C80293"/>
    <w:rsid w:val="00C814C8"/>
    <w:rsid w:val="00C84859"/>
    <w:rsid w:val="00C85159"/>
    <w:rsid w:val="00C8520E"/>
    <w:rsid w:val="00C872CA"/>
    <w:rsid w:val="00C87CF5"/>
    <w:rsid w:val="00C94283"/>
    <w:rsid w:val="00C9684E"/>
    <w:rsid w:val="00C969C6"/>
    <w:rsid w:val="00C97D89"/>
    <w:rsid w:val="00CA208F"/>
    <w:rsid w:val="00CA4C92"/>
    <w:rsid w:val="00CA7402"/>
    <w:rsid w:val="00CC23D4"/>
    <w:rsid w:val="00CC3601"/>
    <w:rsid w:val="00CC4792"/>
    <w:rsid w:val="00CC786A"/>
    <w:rsid w:val="00CD375E"/>
    <w:rsid w:val="00CD4635"/>
    <w:rsid w:val="00CD71A8"/>
    <w:rsid w:val="00CE2F2D"/>
    <w:rsid w:val="00CE3211"/>
    <w:rsid w:val="00CE7E76"/>
    <w:rsid w:val="00CF0163"/>
    <w:rsid w:val="00CF14A2"/>
    <w:rsid w:val="00CF22DE"/>
    <w:rsid w:val="00CF48FA"/>
    <w:rsid w:val="00CF57AC"/>
    <w:rsid w:val="00CF588D"/>
    <w:rsid w:val="00CF639D"/>
    <w:rsid w:val="00CF6406"/>
    <w:rsid w:val="00D022DD"/>
    <w:rsid w:val="00D10004"/>
    <w:rsid w:val="00D17B51"/>
    <w:rsid w:val="00D23FC2"/>
    <w:rsid w:val="00D246C2"/>
    <w:rsid w:val="00D26968"/>
    <w:rsid w:val="00D30924"/>
    <w:rsid w:val="00D34980"/>
    <w:rsid w:val="00D42F30"/>
    <w:rsid w:val="00D46C12"/>
    <w:rsid w:val="00D500C5"/>
    <w:rsid w:val="00D60138"/>
    <w:rsid w:val="00D60ADA"/>
    <w:rsid w:val="00D61A0C"/>
    <w:rsid w:val="00D6261A"/>
    <w:rsid w:val="00D656F4"/>
    <w:rsid w:val="00D66C06"/>
    <w:rsid w:val="00D71DD8"/>
    <w:rsid w:val="00D847B6"/>
    <w:rsid w:val="00D84C08"/>
    <w:rsid w:val="00D84C37"/>
    <w:rsid w:val="00D92308"/>
    <w:rsid w:val="00D92C0B"/>
    <w:rsid w:val="00D93008"/>
    <w:rsid w:val="00D9323F"/>
    <w:rsid w:val="00DA34DF"/>
    <w:rsid w:val="00DA636E"/>
    <w:rsid w:val="00DA636F"/>
    <w:rsid w:val="00DB5A2C"/>
    <w:rsid w:val="00DC10F0"/>
    <w:rsid w:val="00DC73E9"/>
    <w:rsid w:val="00DC7673"/>
    <w:rsid w:val="00DD4DDB"/>
    <w:rsid w:val="00DD715C"/>
    <w:rsid w:val="00DE2CA1"/>
    <w:rsid w:val="00DE43CA"/>
    <w:rsid w:val="00DE597A"/>
    <w:rsid w:val="00DE7BB8"/>
    <w:rsid w:val="00DE7C73"/>
    <w:rsid w:val="00DF0D2D"/>
    <w:rsid w:val="00E0057D"/>
    <w:rsid w:val="00E0282A"/>
    <w:rsid w:val="00E04502"/>
    <w:rsid w:val="00E07AB3"/>
    <w:rsid w:val="00E10AEA"/>
    <w:rsid w:val="00E11535"/>
    <w:rsid w:val="00E1372B"/>
    <w:rsid w:val="00E250F1"/>
    <w:rsid w:val="00E2790F"/>
    <w:rsid w:val="00E302B0"/>
    <w:rsid w:val="00E31BFA"/>
    <w:rsid w:val="00E37465"/>
    <w:rsid w:val="00E43357"/>
    <w:rsid w:val="00E50F1D"/>
    <w:rsid w:val="00E573D2"/>
    <w:rsid w:val="00E621C3"/>
    <w:rsid w:val="00E652A5"/>
    <w:rsid w:val="00E67984"/>
    <w:rsid w:val="00E8307B"/>
    <w:rsid w:val="00E8405A"/>
    <w:rsid w:val="00E84CFB"/>
    <w:rsid w:val="00E8720E"/>
    <w:rsid w:val="00E93225"/>
    <w:rsid w:val="00E93D9C"/>
    <w:rsid w:val="00E95055"/>
    <w:rsid w:val="00EA152A"/>
    <w:rsid w:val="00EA270D"/>
    <w:rsid w:val="00EA58D3"/>
    <w:rsid w:val="00EA5F56"/>
    <w:rsid w:val="00EB3121"/>
    <w:rsid w:val="00EB4274"/>
    <w:rsid w:val="00EB5422"/>
    <w:rsid w:val="00EB5815"/>
    <w:rsid w:val="00EB59CD"/>
    <w:rsid w:val="00EB5BD7"/>
    <w:rsid w:val="00EB5DBF"/>
    <w:rsid w:val="00EC1C32"/>
    <w:rsid w:val="00EC2BC3"/>
    <w:rsid w:val="00EC2E12"/>
    <w:rsid w:val="00ED1F88"/>
    <w:rsid w:val="00ED5313"/>
    <w:rsid w:val="00EE0349"/>
    <w:rsid w:val="00EE4560"/>
    <w:rsid w:val="00EE4EF4"/>
    <w:rsid w:val="00EE655A"/>
    <w:rsid w:val="00EE6713"/>
    <w:rsid w:val="00F015C3"/>
    <w:rsid w:val="00F1458F"/>
    <w:rsid w:val="00F1775C"/>
    <w:rsid w:val="00F178B6"/>
    <w:rsid w:val="00F247CF"/>
    <w:rsid w:val="00F25E26"/>
    <w:rsid w:val="00F31799"/>
    <w:rsid w:val="00F33B73"/>
    <w:rsid w:val="00F34858"/>
    <w:rsid w:val="00F529C9"/>
    <w:rsid w:val="00F53DCD"/>
    <w:rsid w:val="00F553AD"/>
    <w:rsid w:val="00F61DEF"/>
    <w:rsid w:val="00F62081"/>
    <w:rsid w:val="00F6215D"/>
    <w:rsid w:val="00F63557"/>
    <w:rsid w:val="00F66681"/>
    <w:rsid w:val="00F66EA0"/>
    <w:rsid w:val="00F7042A"/>
    <w:rsid w:val="00F7390E"/>
    <w:rsid w:val="00F73A27"/>
    <w:rsid w:val="00F76E5D"/>
    <w:rsid w:val="00F82A53"/>
    <w:rsid w:val="00F85D0F"/>
    <w:rsid w:val="00F90183"/>
    <w:rsid w:val="00F94051"/>
    <w:rsid w:val="00F95FBF"/>
    <w:rsid w:val="00F97DAE"/>
    <w:rsid w:val="00FA3DB1"/>
    <w:rsid w:val="00FA448E"/>
    <w:rsid w:val="00FB2490"/>
    <w:rsid w:val="00FB31EB"/>
    <w:rsid w:val="00FB4F44"/>
    <w:rsid w:val="00FB7315"/>
    <w:rsid w:val="00FC19F5"/>
    <w:rsid w:val="00FC2B6B"/>
    <w:rsid w:val="00FC74F3"/>
    <w:rsid w:val="00FD027F"/>
    <w:rsid w:val="00FD0408"/>
    <w:rsid w:val="00FE26D6"/>
    <w:rsid w:val="00FF0FA8"/>
    <w:rsid w:val="00FF2201"/>
    <w:rsid w:val="00FF5E05"/>
    <w:rsid w:val="00FF66B3"/>
    <w:rsid w:val="00FF6F6E"/>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1C36"/>
  <w15:chartTrackingRefBased/>
  <w15:docId w15:val="{960F2888-A133-4E67-8733-AAE10722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0F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CA7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402"/>
    <w:rPr>
      <w:sz w:val="20"/>
      <w:szCs w:val="20"/>
    </w:rPr>
  </w:style>
  <w:style w:type="character" w:styleId="FootnoteReference">
    <w:name w:val="footnote reference"/>
    <w:basedOn w:val="DefaultParagraphFont"/>
    <w:uiPriority w:val="99"/>
    <w:unhideWhenUsed/>
    <w:rsid w:val="00CA7402"/>
    <w:rPr>
      <w:vertAlign w:val="superscript"/>
    </w:rPr>
  </w:style>
  <w:style w:type="paragraph" w:styleId="BodyText">
    <w:name w:val="Body Text"/>
    <w:basedOn w:val="Normal"/>
    <w:link w:val="BodyTextChar"/>
    <w:uiPriority w:val="1"/>
    <w:qFormat/>
    <w:rsid w:val="0007588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7588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16DC6"/>
    <w:rPr>
      <w:sz w:val="16"/>
      <w:szCs w:val="16"/>
    </w:rPr>
  </w:style>
  <w:style w:type="paragraph" w:styleId="CommentText">
    <w:name w:val="annotation text"/>
    <w:basedOn w:val="Normal"/>
    <w:link w:val="CommentTextChar"/>
    <w:uiPriority w:val="99"/>
    <w:unhideWhenUsed/>
    <w:rsid w:val="00716DC6"/>
    <w:pPr>
      <w:spacing w:line="240" w:lineRule="auto"/>
    </w:pPr>
    <w:rPr>
      <w:sz w:val="20"/>
      <w:szCs w:val="20"/>
    </w:rPr>
  </w:style>
  <w:style w:type="character" w:customStyle="1" w:styleId="CommentTextChar">
    <w:name w:val="Comment Text Char"/>
    <w:basedOn w:val="DefaultParagraphFont"/>
    <w:link w:val="CommentText"/>
    <w:uiPriority w:val="99"/>
    <w:rsid w:val="00716DC6"/>
    <w:rPr>
      <w:sz w:val="20"/>
      <w:szCs w:val="20"/>
    </w:rPr>
  </w:style>
  <w:style w:type="paragraph" w:styleId="CommentSubject">
    <w:name w:val="annotation subject"/>
    <w:basedOn w:val="CommentText"/>
    <w:next w:val="CommentText"/>
    <w:link w:val="CommentSubjectChar"/>
    <w:uiPriority w:val="99"/>
    <w:semiHidden/>
    <w:unhideWhenUsed/>
    <w:rsid w:val="00716DC6"/>
    <w:rPr>
      <w:b/>
      <w:bCs/>
    </w:rPr>
  </w:style>
  <w:style w:type="character" w:customStyle="1" w:styleId="CommentSubjectChar">
    <w:name w:val="Comment Subject Char"/>
    <w:basedOn w:val="CommentTextChar"/>
    <w:link w:val="CommentSubject"/>
    <w:uiPriority w:val="99"/>
    <w:semiHidden/>
    <w:rsid w:val="00716DC6"/>
    <w:rPr>
      <w:b/>
      <w:bCs/>
      <w:sz w:val="20"/>
      <w:szCs w:val="20"/>
    </w:rPr>
  </w:style>
  <w:style w:type="table" w:styleId="PlainTable3">
    <w:name w:val="Plain Table 3"/>
    <w:basedOn w:val="TableNormal"/>
    <w:uiPriority w:val="43"/>
    <w:rsid w:val="00C460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B063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3C49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eader">
    <w:name w:val="header"/>
    <w:basedOn w:val="Normal"/>
    <w:link w:val="HeaderChar"/>
    <w:uiPriority w:val="99"/>
    <w:unhideWhenUsed/>
    <w:rsid w:val="00F1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58F"/>
  </w:style>
  <w:style w:type="paragraph" w:styleId="Footer">
    <w:name w:val="footer"/>
    <w:basedOn w:val="Normal"/>
    <w:link w:val="FooterChar"/>
    <w:uiPriority w:val="99"/>
    <w:unhideWhenUsed/>
    <w:rsid w:val="00F1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58F"/>
  </w:style>
  <w:style w:type="table" w:styleId="GridTable2-Accent1">
    <w:name w:val="Grid Table 2 Accent 1"/>
    <w:basedOn w:val="TableNormal"/>
    <w:uiPriority w:val="47"/>
    <w:rsid w:val="00776B9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4C1B8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83B678F50A84D9FC53CC2B8CB0912" ma:contentTypeVersion="17" ma:contentTypeDescription="Create a new document." ma:contentTypeScope="" ma:versionID="ba4fcf497b324443ae690a77e9e059dc">
  <xsd:schema xmlns:xsd="http://www.w3.org/2001/XMLSchema" xmlns:xs="http://www.w3.org/2001/XMLSchema" xmlns:p="http://schemas.microsoft.com/office/2006/metadata/properties" xmlns:ns2="10a505e8-d749-4198-85e5-c80bd90b134f" xmlns:ns3="7997ad31-443f-43f0-953b-70b79ae74314" targetNamespace="http://schemas.microsoft.com/office/2006/metadata/properties" ma:root="true" ma:fieldsID="7a3524be76018e4615c391398af13b81" ns2:_="" ns3:_="">
    <xsd:import namespace="10a505e8-d749-4198-85e5-c80bd90b134f"/>
    <xsd:import namespace="7997ad31-443f-43f0-953b-70b79ae74314"/>
    <xsd:element name="properties">
      <xsd:complexType>
        <xsd:sequence>
          <xsd:element name="documentManagement">
            <xsd:complexType>
              <xsd:all>
                <xsd:element ref="ns2:Policy_x0020_Number" minOccurs="0"/>
                <xsd:element ref="ns2:Final_x0020_Version_x0020_Date" minOccurs="0"/>
                <xsd:element ref="ns2:Last_x0020_Annual_x0020_Review_x0020_Date" minOccurs="0"/>
                <xsd:element ref="ns2:Policy_x0020_Owner" minOccurs="0"/>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505e8-d749-4198-85e5-c80bd90b134f" elementFormDefault="qualified">
    <xsd:import namespace="http://schemas.microsoft.com/office/2006/documentManagement/types"/>
    <xsd:import namespace="http://schemas.microsoft.com/office/infopath/2007/PartnerControls"/>
    <xsd:element name="Policy_x0020_Number" ma:index="8" nillable="true" ma:displayName="Policy Number" ma:description="Identification by number sequence" ma:internalName="Policy_x0020_Number" ma:percentage="FALSE">
      <xsd:simpleType>
        <xsd:restriction base="dms:Number"/>
      </xsd:simpleType>
    </xsd:element>
    <xsd:element name="Final_x0020_Version_x0020_Date" ma:index="9" nillable="true" ma:displayName="Final Version Date" ma:description="Date of the policy final creation " ma:format="DateOnly" ma:internalName="Final_x0020_Version_x0020_Date">
      <xsd:simpleType>
        <xsd:restriction base="dms:DateTime"/>
      </xsd:simpleType>
    </xsd:element>
    <xsd:element name="Last_x0020_Annual_x0020_Review_x0020_Date" ma:index="10" nillable="true" ma:displayName="Last Annual Review Date" ma:description="Annual Review Date (every 12 months)" ma:format="DateOnly" ma:internalName="Last_x0020_Annual_x0020_Review_x0020_Date">
      <xsd:simpleType>
        <xsd:restriction base="dms:DateTime"/>
      </xsd:simpleType>
    </xsd:element>
    <xsd:element name="Policy_x0020_Owner" ma:index="11" nillable="true" ma:displayName="Policy Owner" ma:description="Name of Policy Owner" ma:internalName="Policy_x0020_Owner">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7ad31-443f-43f0-953b-70b79ae743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0a505e8-d749-4198-85e5-c80bd90b134f" xsi:nil="true"/>
    <Policy_x0020_Number xmlns="10a505e8-d749-4198-85e5-c80bd90b134f" xsi:nil="true"/>
    <Last_x0020_Annual_x0020_Review_x0020_Date xmlns="10a505e8-d749-4198-85e5-c80bd90b134f" xsi:nil="true"/>
    <Final_x0020_Version_x0020_Date xmlns="10a505e8-d749-4198-85e5-c80bd90b134f" xsi:nil="true"/>
    <Policy_x0020_Owner xmlns="10a505e8-d749-4198-85e5-c80bd90b13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92D7-0CEF-4FA8-83A1-3209A2A5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505e8-d749-4198-85e5-c80bd90b134f"/>
    <ds:schemaRef ds:uri="7997ad31-443f-43f0-953b-70b79ae74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62035-4438-421E-A237-F16FE74E3723}">
  <ds:schemaRefs>
    <ds:schemaRef ds:uri="http://schemas.microsoft.com/office/2006/metadata/properties"/>
    <ds:schemaRef ds:uri="http://schemas.microsoft.com/office/infopath/2007/PartnerControls"/>
    <ds:schemaRef ds:uri="10a505e8-d749-4198-85e5-c80bd90b134f"/>
  </ds:schemaRefs>
</ds:datastoreItem>
</file>

<file path=customXml/itemProps3.xml><?xml version="1.0" encoding="utf-8"?>
<ds:datastoreItem xmlns:ds="http://schemas.openxmlformats.org/officeDocument/2006/customXml" ds:itemID="{CDBC93D5-DD44-4F10-B57F-FBDCB3B43E4B}">
  <ds:schemaRefs>
    <ds:schemaRef ds:uri="http://schemas.microsoft.com/sharepoint/v3/contenttype/forms"/>
  </ds:schemaRefs>
</ds:datastoreItem>
</file>

<file path=customXml/itemProps4.xml><?xml version="1.0" encoding="utf-8"?>
<ds:datastoreItem xmlns:ds="http://schemas.openxmlformats.org/officeDocument/2006/customXml" ds:itemID="{35241C9C-C015-4340-9061-6E08ACAE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Laski</dc:creator>
  <cp:keywords/>
  <dc:description/>
  <cp:lastModifiedBy>Susie Miller</cp:lastModifiedBy>
  <cp:revision>7</cp:revision>
  <cp:lastPrinted>2022-05-13T16:18:00Z</cp:lastPrinted>
  <dcterms:created xsi:type="dcterms:W3CDTF">2022-06-10T13:32:00Z</dcterms:created>
  <dcterms:modified xsi:type="dcterms:W3CDTF">2022-06-10T13:55:00Z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0x0101007FA83B678F50A84D9FC53CC2B8CB0912</vt:lpwstr>
  </property>
</Properties>
</file>